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97E" w:rsidRDefault="0059290E" w:rsidP="00DB797E">
      <w:pPr>
        <w:jc w:val="center"/>
        <w:rPr>
          <w:rFonts w:ascii="Book Antiqua" w:eastAsia="Batang" w:hAnsi="Book Antiqua"/>
          <w:b/>
          <w:sz w:val="52"/>
          <w:szCs w:val="52"/>
        </w:rPr>
      </w:pPr>
      <w:r>
        <w:rPr>
          <w:noProof/>
          <w:sz w:val="16"/>
          <w:lang w:val="en-AU" w:eastAsia="en-AU"/>
        </w:rPr>
        <w:drawing>
          <wp:anchor distT="36576" distB="36576" distL="36576" distR="36576" simplePos="0" relativeHeight="251658240" behindDoc="0" locked="0" layoutInCell="1" allowOverlap="1">
            <wp:simplePos x="0" y="0"/>
            <wp:positionH relativeFrom="column">
              <wp:posOffset>-114300</wp:posOffset>
            </wp:positionH>
            <wp:positionV relativeFrom="paragraph">
              <wp:posOffset>114300</wp:posOffset>
            </wp:positionV>
            <wp:extent cx="1028700" cy="925830"/>
            <wp:effectExtent l="19050" t="0" r="0" b="0"/>
            <wp:wrapNone/>
            <wp:docPr id="4" name="Picture 4" descr="sch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ch_logo"/>
                    <pic:cNvPicPr preferRelativeResize="0">
                      <a:picLocks noChangeArrowheads="1"/>
                    </pic:cNvPicPr>
                  </pic:nvPicPr>
                  <pic:blipFill>
                    <a:blip r:embed="rId7"/>
                    <a:srcRect/>
                    <a:stretch>
                      <a:fillRect/>
                    </a:stretch>
                  </pic:blipFill>
                  <pic:spPr bwMode="auto">
                    <a:xfrm>
                      <a:off x="0" y="0"/>
                      <a:ext cx="1028700" cy="925830"/>
                    </a:xfrm>
                    <a:prstGeom prst="rect">
                      <a:avLst/>
                    </a:prstGeom>
                    <a:noFill/>
                    <a:ln w="0" algn="in">
                      <a:noFill/>
                      <a:miter lim="800000"/>
                      <a:headEnd/>
                      <a:tailEnd/>
                    </a:ln>
                    <a:effectLst/>
                  </pic:spPr>
                </pic:pic>
              </a:graphicData>
            </a:graphic>
          </wp:anchor>
        </w:drawing>
      </w:r>
      <w:r>
        <w:rPr>
          <w:noProof/>
          <w:sz w:val="16"/>
          <w:lang w:val="en-AU" w:eastAsia="en-AU"/>
        </w:rPr>
        <w:drawing>
          <wp:anchor distT="36576" distB="36576" distL="36576" distR="36576" simplePos="0" relativeHeight="251656192" behindDoc="0" locked="0" layoutInCell="1" allowOverlap="1">
            <wp:simplePos x="0" y="0"/>
            <wp:positionH relativeFrom="column">
              <wp:posOffset>23264495</wp:posOffset>
            </wp:positionH>
            <wp:positionV relativeFrom="paragraph">
              <wp:posOffset>23431500</wp:posOffset>
            </wp:positionV>
            <wp:extent cx="1081405" cy="1028700"/>
            <wp:effectExtent l="19050" t="0" r="0" b="0"/>
            <wp:wrapNone/>
            <wp:docPr id="2" name="Picture 2" descr="sch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_logo"/>
                    <pic:cNvPicPr preferRelativeResize="0">
                      <a:picLocks noChangeArrowheads="1"/>
                    </pic:cNvPicPr>
                  </pic:nvPicPr>
                  <pic:blipFill>
                    <a:blip r:embed="rId7"/>
                    <a:srcRect/>
                    <a:stretch>
                      <a:fillRect/>
                    </a:stretch>
                  </pic:blipFill>
                  <pic:spPr bwMode="auto">
                    <a:xfrm>
                      <a:off x="0" y="0"/>
                      <a:ext cx="1081405" cy="1028700"/>
                    </a:xfrm>
                    <a:prstGeom prst="rect">
                      <a:avLst/>
                    </a:prstGeom>
                    <a:noFill/>
                    <a:ln w="0" algn="in">
                      <a:noFill/>
                      <a:miter lim="800000"/>
                      <a:headEnd/>
                      <a:tailEnd/>
                    </a:ln>
                    <a:effectLst/>
                  </pic:spPr>
                </pic:pic>
              </a:graphicData>
            </a:graphic>
          </wp:anchor>
        </w:drawing>
      </w:r>
      <w:r>
        <w:rPr>
          <w:noProof/>
          <w:sz w:val="16"/>
          <w:lang w:val="en-AU" w:eastAsia="en-AU"/>
        </w:rPr>
        <w:drawing>
          <wp:anchor distT="36576" distB="36576" distL="36576" distR="36576" simplePos="0" relativeHeight="251657216" behindDoc="0" locked="0" layoutInCell="1" allowOverlap="1">
            <wp:simplePos x="0" y="0"/>
            <wp:positionH relativeFrom="column">
              <wp:posOffset>23264495</wp:posOffset>
            </wp:positionH>
            <wp:positionV relativeFrom="paragraph">
              <wp:posOffset>23431500</wp:posOffset>
            </wp:positionV>
            <wp:extent cx="1081405" cy="1028700"/>
            <wp:effectExtent l="19050" t="0" r="0" b="0"/>
            <wp:wrapNone/>
            <wp:docPr id="3" name="Picture 3" descr="sch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ch_logo"/>
                    <pic:cNvPicPr preferRelativeResize="0">
                      <a:picLocks noChangeArrowheads="1"/>
                    </pic:cNvPicPr>
                  </pic:nvPicPr>
                  <pic:blipFill>
                    <a:blip r:embed="rId7"/>
                    <a:srcRect/>
                    <a:stretch>
                      <a:fillRect/>
                    </a:stretch>
                  </pic:blipFill>
                  <pic:spPr bwMode="auto">
                    <a:xfrm>
                      <a:off x="0" y="0"/>
                      <a:ext cx="1081405" cy="1028700"/>
                    </a:xfrm>
                    <a:prstGeom prst="rect">
                      <a:avLst/>
                    </a:prstGeom>
                    <a:noFill/>
                    <a:ln w="0" algn="in">
                      <a:noFill/>
                      <a:miter lim="800000"/>
                      <a:headEnd/>
                      <a:tailEnd/>
                    </a:ln>
                    <a:effectLst/>
                  </pic:spPr>
                </pic:pic>
              </a:graphicData>
            </a:graphic>
          </wp:anchor>
        </w:drawing>
      </w:r>
      <w:smartTag w:uri="urn:schemas-microsoft-com:office:smarttags" w:element="place">
        <w:smartTag w:uri="urn:schemas-microsoft-com:office:smarttags" w:element="PlaceName">
          <w:r w:rsidR="00DB797E" w:rsidRPr="00DB797E">
            <w:rPr>
              <w:rFonts w:ascii="Book Antiqua" w:eastAsia="Batang" w:hAnsi="Book Antiqua"/>
              <w:b/>
              <w:sz w:val="56"/>
              <w:szCs w:val="52"/>
            </w:rPr>
            <w:t>FINLEY</w:t>
          </w:r>
        </w:smartTag>
        <w:r w:rsidR="00DB797E" w:rsidRPr="00DB797E">
          <w:rPr>
            <w:rFonts w:ascii="Book Antiqua" w:eastAsia="Batang" w:hAnsi="Book Antiqua"/>
            <w:b/>
            <w:sz w:val="56"/>
            <w:szCs w:val="52"/>
          </w:rPr>
          <w:t xml:space="preserve"> </w:t>
        </w:r>
        <w:smartTag w:uri="urn:schemas-microsoft-com:office:smarttags" w:element="PlaceType">
          <w:r w:rsidR="00DB797E" w:rsidRPr="00DB797E">
            <w:rPr>
              <w:rFonts w:ascii="Book Antiqua" w:eastAsia="Batang" w:hAnsi="Book Antiqua"/>
              <w:b/>
              <w:sz w:val="56"/>
              <w:szCs w:val="52"/>
            </w:rPr>
            <w:t>HIGH SCHOOL</w:t>
          </w:r>
        </w:smartTag>
      </w:smartTag>
    </w:p>
    <w:p w:rsidR="00DB797E" w:rsidRPr="00DB797E" w:rsidRDefault="00DB797E" w:rsidP="00DB797E">
      <w:pPr>
        <w:jc w:val="center"/>
        <w:rPr>
          <w:rFonts w:ascii="Book Antiqua" w:eastAsia="Batang" w:hAnsi="Book Antiqua"/>
          <w:b/>
          <w:sz w:val="8"/>
          <w:szCs w:val="52"/>
        </w:rPr>
      </w:pPr>
    </w:p>
    <w:p w:rsidR="00DB797E" w:rsidRDefault="00DB797E" w:rsidP="00DB797E">
      <w:pPr>
        <w:jc w:val="center"/>
        <w:rPr>
          <w:rFonts w:eastAsia="Batang"/>
          <w:sz w:val="8"/>
          <w:szCs w:val="52"/>
        </w:rPr>
      </w:pPr>
    </w:p>
    <w:p w:rsidR="0059290E" w:rsidRDefault="0059290E" w:rsidP="0059290E">
      <w:pPr>
        <w:jc w:val="center"/>
        <w:rPr>
          <w:szCs w:val="48"/>
        </w:rPr>
      </w:pPr>
      <w:r>
        <w:rPr>
          <w:szCs w:val="48"/>
        </w:rPr>
        <w:t xml:space="preserve">Principal:   </w:t>
      </w:r>
      <w:r w:rsidR="005C7FD8">
        <w:rPr>
          <w:szCs w:val="48"/>
        </w:rPr>
        <w:t>Mrs H McRae  BA.Dip.Ed</w:t>
      </w:r>
      <w:r w:rsidR="005C7FD8">
        <w:rPr>
          <w:rFonts w:eastAsia="Batang"/>
          <w:szCs w:val="52"/>
        </w:rPr>
        <w:t xml:space="preserve">  </w:t>
      </w:r>
    </w:p>
    <w:p w:rsidR="00083754" w:rsidRDefault="005C7FD8" w:rsidP="0059290E">
      <w:pPr>
        <w:jc w:val="center"/>
        <w:rPr>
          <w:rFonts w:eastAsia="Batang"/>
          <w:szCs w:val="52"/>
        </w:rPr>
      </w:pPr>
      <w:r>
        <w:rPr>
          <w:szCs w:val="48"/>
        </w:rPr>
        <w:t xml:space="preserve">Acting </w:t>
      </w:r>
      <w:r w:rsidR="0059290E">
        <w:rPr>
          <w:szCs w:val="48"/>
        </w:rPr>
        <w:t>Deputy Principal</w:t>
      </w:r>
      <w:r>
        <w:rPr>
          <w:szCs w:val="48"/>
        </w:rPr>
        <w:t>: Mrs P Jackson B Com.Dip.Ed</w:t>
      </w:r>
      <w:r w:rsidR="0059290E">
        <w:rPr>
          <w:szCs w:val="48"/>
        </w:rPr>
        <w:t xml:space="preserve">  </w:t>
      </w:r>
    </w:p>
    <w:p w:rsidR="00083754" w:rsidRPr="005B059C" w:rsidRDefault="00083754" w:rsidP="00E63329">
      <w:pPr>
        <w:jc w:val="center"/>
        <w:rPr>
          <w:rFonts w:eastAsia="Batang"/>
          <w:sz w:val="16"/>
          <w:szCs w:val="52"/>
        </w:rPr>
      </w:pPr>
    </w:p>
    <w:p w:rsidR="00083754" w:rsidRPr="005B059C" w:rsidRDefault="007E65C2" w:rsidP="00083754">
      <w:pPr>
        <w:jc w:val="center"/>
        <w:rPr>
          <w:rFonts w:eastAsia="Batang"/>
          <w:szCs w:val="52"/>
        </w:rPr>
      </w:pPr>
      <w:r>
        <w:rPr>
          <w:rFonts w:eastAsia="Batang"/>
          <w:noProof/>
          <w:szCs w:val="52"/>
          <w:lang w:val="en-AU" w:eastAsia="en-AU"/>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13335</wp:posOffset>
                </wp:positionV>
                <wp:extent cx="1485900" cy="57150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FFFFFF"/>
                          </a:solidFill>
                          <a:miter lim="800000"/>
                          <a:headEnd/>
                          <a:tailEnd/>
                        </a:ln>
                      </wps:spPr>
                      <wps:txbx>
                        <w:txbxContent>
                          <w:p w:rsidR="00112495" w:rsidRPr="00552AD4" w:rsidRDefault="00112495" w:rsidP="001621C4">
                            <w:pPr>
                              <w:jc w:val="center"/>
                              <w:rPr>
                                <w:sz w:val="18"/>
                                <w:szCs w:val="20"/>
                              </w:rPr>
                            </w:pPr>
                            <w:r w:rsidRPr="00552AD4">
                              <w:rPr>
                                <w:sz w:val="18"/>
                                <w:szCs w:val="20"/>
                              </w:rPr>
                              <w:t>Director General Awards</w:t>
                            </w:r>
                          </w:p>
                          <w:p w:rsidR="00112495" w:rsidRPr="00552AD4" w:rsidRDefault="00112495" w:rsidP="001621C4">
                            <w:pPr>
                              <w:jc w:val="center"/>
                              <w:rPr>
                                <w:sz w:val="18"/>
                                <w:szCs w:val="20"/>
                              </w:rPr>
                            </w:pPr>
                            <w:r w:rsidRPr="00552AD4">
                              <w:rPr>
                                <w:sz w:val="18"/>
                                <w:szCs w:val="20"/>
                              </w:rPr>
                              <w:t>Teaching and Learning</w:t>
                            </w:r>
                          </w:p>
                          <w:p w:rsidR="00112495" w:rsidRPr="00552AD4" w:rsidRDefault="00112495" w:rsidP="001621C4">
                            <w:pPr>
                              <w:jc w:val="center"/>
                              <w:rPr>
                                <w:sz w:val="18"/>
                                <w:szCs w:val="20"/>
                              </w:rPr>
                            </w:pPr>
                            <w:r w:rsidRPr="00552AD4">
                              <w:rPr>
                                <w:sz w:val="18"/>
                                <w:szCs w:val="20"/>
                              </w:rPr>
                              <w:t>2000, 2003, 2005 &amp; 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pt;margin-top:1.05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" strokecolor="white">
                <v:textbox>
                  <w:txbxContent>
                    <w:p w:rsidR="00112495" w:rsidRPr="00552AD4" w:rsidRDefault="00112495" w:rsidP="001621C4">
                      <w:pPr>
                        <w:jc w:val="center"/>
                        <w:rPr>
                          <w:sz w:val="18"/>
                          <w:szCs w:val="20"/>
                        </w:rPr>
                      </w:pPr>
                      <w:r w:rsidRPr="00552AD4">
                        <w:rPr>
                          <w:sz w:val="18"/>
                          <w:szCs w:val="20"/>
                        </w:rPr>
                        <w:t>Director General Awards</w:t>
                      </w:r>
                    </w:p>
                    <w:p w:rsidR="00112495" w:rsidRPr="00552AD4" w:rsidRDefault="00112495" w:rsidP="001621C4">
                      <w:pPr>
                        <w:jc w:val="center"/>
                        <w:rPr>
                          <w:sz w:val="18"/>
                          <w:szCs w:val="20"/>
                        </w:rPr>
                      </w:pPr>
                      <w:r w:rsidRPr="00552AD4">
                        <w:rPr>
                          <w:sz w:val="18"/>
                          <w:szCs w:val="20"/>
                        </w:rPr>
                        <w:t>Teaching and Learning</w:t>
                      </w:r>
                    </w:p>
                    <w:p w:rsidR="00112495" w:rsidRPr="00552AD4" w:rsidRDefault="00112495" w:rsidP="001621C4">
                      <w:pPr>
                        <w:jc w:val="center"/>
                        <w:rPr>
                          <w:sz w:val="18"/>
                          <w:szCs w:val="20"/>
                        </w:rPr>
                      </w:pPr>
                      <w:r w:rsidRPr="00552AD4">
                        <w:rPr>
                          <w:sz w:val="18"/>
                          <w:szCs w:val="20"/>
                        </w:rPr>
                        <w:t>2000, 2003, 2005 &amp; 2006</w:t>
                      </w:r>
                    </w:p>
                  </w:txbxContent>
                </v:textbox>
              </v:shape>
            </w:pict>
          </mc:Fallback>
        </mc:AlternateContent>
      </w:r>
      <w:smartTag w:uri="urn:schemas-microsoft-com:office:smarttags" w:element="Street">
        <w:smartTag w:uri="urn:schemas-microsoft-com:office:smarttags" w:element="address">
          <w:r w:rsidR="00F906CC">
            <w:rPr>
              <w:rFonts w:eastAsia="Batang"/>
              <w:szCs w:val="52"/>
            </w:rPr>
            <w:t>Tocumwal</w:t>
          </w:r>
          <w:r w:rsidR="00083754" w:rsidRPr="005B059C">
            <w:rPr>
              <w:rFonts w:eastAsia="Batang"/>
              <w:szCs w:val="52"/>
            </w:rPr>
            <w:t xml:space="preserve"> Street</w:t>
          </w:r>
        </w:smartTag>
      </w:smartTag>
      <w:r w:rsidR="00083754" w:rsidRPr="005B059C">
        <w:rPr>
          <w:rFonts w:eastAsia="Batang"/>
          <w:szCs w:val="52"/>
        </w:rPr>
        <w:t xml:space="preserve"> FINLEY  NSW  2713</w:t>
      </w:r>
    </w:p>
    <w:p w:rsidR="00083754" w:rsidRDefault="00A83739" w:rsidP="00083754">
      <w:pPr>
        <w:jc w:val="center"/>
        <w:rPr>
          <w:rFonts w:eastAsia="Batang"/>
          <w:szCs w:val="52"/>
        </w:rPr>
      </w:pPr>
      <w:hyperlink r:id="rId8" w:history="1">
        <w:r w:rsidR="00083754" w:rsidRPr="005B059C">
          <w:rPr>
            <w:rStyle w:val="Hyperlink"/>
            <w:rFonts w:eastAsia="Batang"/>
            <w:szCs w:val="52"/>
          </w:rPr>
          <w:t>www.finley-h.schools.nsw.edu.au</w:t>
        </w:r>
      </w:hyperlink>
    </w:p>
    <w:p w:rsidR="001621C4" w:rsidRDefault="001621C4" w:rsidP="00083754">
      <w:pPr>
        <w:jc w:val="center"/>
        <w:rPr>
          <w:rStyle w:val="Hyperlink"/>
          <w:szCs w:val="48"/>
        </w:rPr>
      </w:pPr>
      <w:r>
        <w:rPr>
          <w:szCs w:val="48"/>
        </w:rPr>
        <w:t xml:space="preserve">E-mail: </w:t>
      </w:r>
      <w:hyperlink r:id="rId9" w:history="1">
        <w:r w:rsidRPr="0049563B">
          <w:rPr>
            <w:rStyle w:val="Hyperlink"/>
            <w:szCs w:val="48"/>
          </w:rPr>
          <w:t>finley-h.school@det.nsw.edu.au</w:t>
        </w:r>
      </w:hyperlink>
    </w:p>
    <w:p w:rsidR="00561BCB" w:rsidRDefault="00561BCB" w:rsidP="00083754">
      <w:pPr>
        <w:jc w:val="center"/>
        <w:rPr>
          <w:rStyle w:val="Hyperlink"/>
          <w:szCs w:val="48"/>
        </w:rPr>
      </w:pPr>
    </w:p>
    <w:p w:rsidR="00561BCB" w:rsidRDefault="00561BCB" w:rsidP="00561BCB">
      <w:pPr>
        <w:pStyle w:val="Default"/>
      </w:pPr>
    </w:p>
    <w:p w:rsidR="00561BCB" w:rsidRDefault="00561BCB" w:rsidP="00561BCB">
      <w:pPr>
        <w:pStyle w:val="Default"/>
        <w:jc w:val="center"/>
        <w:rPr>
          <w:b/>
          <w:bCs/>
          <w:sz w:val="26"/>
          <w:szCs w:val="26"/>
        </w:rPr>
      </w:pPr>
      <w:r>
        <w:rPr>
          <w:b/>
          <w:bCs/>
          <w:sz w:val="26"/>
          <w:szCs w:val="26"/>
        </w:rPr>
        <w:t>‘Bring Your Own Device’ Program: User Charter</w:t>
      </w:r>
    </w:p>
    <w:p w:rsidR="00561BCB" w:rsidRPr="00C2700C" w:rsidRDefault="00561BCB" w:rsidP="00561BCB">
      <w:pPr>
        <w:pStyle w:val="Default"/>
        <w:jc w:val="center"/>
      </w:pPr>
    </w:p>
    <w:p w:rsidR="00561BCB" w:rsidRDefault="00561BCB" w:rsidP="00561BCB">
      <w:pPr>
        <w:pStyle w:val="Default"/>
        <w:spacing w:line="276" w:lineRule="auto"/>
        <w:rPr>
          <w:sz w:val="22"/>
          <w:szCs w:val="22"/>
        </w:rPr>
      </w:pPr>
      <w:r>
        <w:rPr>
          <w:sz w:val="22"/>
          <w:szCs w:val="22"/>
        </w:rPr>
        <w:t xml:space="preserve">The Finley High School Bring Your Own Device program aims to improve student learning experiences both in and out of the classroom. Finley High School provides considerable freedom to students in their choice of technology and in their use of technology in the classroom. The school does so with the expectation that they will make good decisions with regard to their personal use of technology. </w:t>
      </w:r>
    </w:p>
    <w:p w:rsidR="00561BCB" w:rsidRDefault="00561BCB" w:rsidP="00561BCB">
      <w:pPr>
        <w:pStyle w:val="Default"/>
        <w:spacing w:line="276" w:lineRule="auto"/>
        <w:rPr>
          <w:sz w:val="22"/>
          <w:szCs w:val="22"/>
        </w:rPr>
      </w:pPr>
      <w:r>
        <w:rPr>
          <w:sz w:val="22"/>
          <w:szCs w:val="22"/>
        </w:rPr>
        <w:t xml:space="preserve">This Bring Your Own Device User Charter must be agreed to and signed before students are permitted to bring their device to school and connect it to school facilities. </w:t>
      </w:r>
    </w:p>
    <w:p w:rsidR="00561BCB" w:rsidRDefault="00561BCB" w:rsidP="00561BCB">
      <w:pPr>
        <w:pStyle w:val="Default"/>
        <w:spacing w:line="276" w:lineRule="auto"/>
        <w:rPr>
          <w:sz w:val="22"/>
          <w:szCs w:val="22"/>
        </w:rPr>
      </w:pPr>
      <w:r>
        <w:rPr>
          <w:sz w:val="22"/>
          <w:szCs w:val="22"/>
        </w:rPr>
        <w:t xml:space="preserve">Students and parents/carers must carefully read this Charter prior to signing it. Any questions should be addressed to the school and clarification obtained before the Charter is signed. </w:t>
      </w:r>
    </w:p>
    <w:p w:rsidR="00561BCB" w:rsidRDefault="00561BCB" w:rsidP="00561BCB">
      <w:pPr>
        <w:pStyle w:val="Default"/>
        <w:spacing w:line="276" w:lineRule="auto"/>
        <w:rPr>
          <w:sz w:val="22"/>
          <w:szCs w:val="22"/>
        </w:rPr>
      </w:pPr>
      <w:r>
        <w:rPr>
          <w:noProof/>
          <w:sz w:val="22"/>
          <w:szCs w:val="22"/>
          <w:lang w:eastAsia="en-AU"/>
        </w:rPr>
        <mc:AlternateContent>
          <mc:Choice Requires="wps">
            <w:drawing>
              <wp:anchor distT="0" distB="0" distL="114300" distR="114300" simplePos="0" relativeHeight="251661312" behindDoc="0" locked="0" layoutInCell="1" allowOverlap="1" wp14:anchorId="01A248F5" wp14:editId="49D5807F">
                <wp:simplePos x="0" y="0"/>
                <wp:positionH relativeFrom="column">
                  <wp:posOffset>-5542</wp:posOffset>
                </wp:positionH>
                <wp:positionV relativeFrom="paragraph">
                  <wp:posOffset>156095</wp:posOffset>
                </wp:positionV>
                <wp:extent cx="5791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4785F1"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12.3pt" to="45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" strokecolor="black [3040]"/>
            </w:pict>
          </mc:Fallback>
        </mc:AlternateContent>
      </w:r>
    </w:p>
    <w:p w:rsidR="00561BCB" w:rsidRDefault="00561BCB" w:rsidP="00561BCB">
      <w:pPr>
        <w:pStyle w:val="Default"/>
        <w:spacing w:line="276" w:lineRule="auto"/>
        <w:rPr>
          <w:sz w:val="22"/>
          <w:szCs w:val="22"/>
        </w:rPr>
      </w:pPr>
    </w:p>
    <w:p w:rsidR="00561BCB" w:rsidRDefault="00561BCB" w:rsidP="000D580B">
      <w:pPr>
        <w:pStyle w:val="Default"/>
        <w:spacing w:line="276" w:lineRule="auto"/>
        <w:jc w:val="center"/>
        <w:rPr>
          <w:b/>
          <w:bCs/>
          <w:sz w:val="22"/>
          <w:szCs w:val="22"/>
        </w:rPr>
      </w:pPr>
      <w:bookmarkStart w:id="0" w:name="_GoBack"/>
      <w:bookmarkEnd w:id="0"/>
      <w:r>
        <w:rPr>
          <w:b/>
          <w:bCs/>
          <w:sz w:val="22"/>
          <w:szCs w:val="22"/>
        </w:rPr>
        <w:t>Bring Your Own Device User Charter</w:t>
      </w:r>
    </w:p>
    <w:p w:rsidR="00561BCB" w:rsidRDefault="00561BCB" w:rsidP="00561BCB">
      <w:pPr>
        <w:pStyle w:val="Default"/>
        <w:spacing w:line="276" w:lineRule="auto"/>
        <w:jc w:val="center"/>
        <w:rPr>
          <w:sz w:val="22"/>
          <w:szCs w:val="22"/>
        </w:rPr>
      </w:pPr>
    </w:p>
    <w:p w:rsidR="00561BCB" w:rsidRDefault="00561BCB" w:rsidP="00561BCB">
      <w:pPr>
        <w:pStyle w:val="Default"/>
        <w:spacing w:line="276" w:lineRule="auto"/>
        <w:rPr>
          <w:sz w:val="22"/>
          <w:szCs w:val="22"/>
        </w:rPr>
      </w:pPr>
      <w:r>
        <w:rPr>
          <w:sz w:val="22"/>
          <w:szCs w:val="22"/>
        </w:rPr>
        <w:t xml:space="preserve">Agreement: </w:t>
      </w:r>
    </w:p>
    <w:p w:rsidR="00561BCB" w:rsidRDefault="00561BCB" w:rsidP="00561BCB">
      <w:pPr>
        <w:pStyle w:val="Default"/>
        <w:spacing w:line="276" w:lineRule="auto"/>
        <w:rPr>
          <w:sz w:val="22"/>
          <w:szCs w:val="22"/>
        </w:rPr>
      </w:pPr>
    </w:p>
    <w:p w:rsidR="00561BCB" w:rsidRDefault="00561BCB" w:rsidP="00561BCB">
      <w:pPr>
        <w:pStyle w:val="Default"/>
        <w:spacing w:line="276" w:lineRule="auto"/>
        <w:rPr>
          <w:sz w:val="22"/>
          <w:szCs w:val="22"/>
        </w:rPr>
      </w:pPr>
      <w:r>
        <w:rPr>
          <w:sz w:val="22"/>
          <w:szCs w:val="22"/>
        </w:rPr>
        <w:t xml:space="preserve">i. We have read the following 4 pages of the Bring Your Own Device User Charter. </w:t>
      </w:r>
    </w:p>
    <w:p w:rsidR="00561BCB" w:rsidRDefault="00561BCB" w:rsidP="00561BCB">
      <w:pPr>
        <w:pStyle w:val="Default"/>
        <w:spacing w:line="276" w:lineRule="auto"/>
        <w:rPr>
          <w:sz w:val="22"/>
          <w:szCs w:val="22"/>
        </w:rPr>
      </w:pPr>
    </w:p>
    <w:p w:rsidR="00561BCB" w:rsidRDefault="00561BCB" w:rsidP="00561BCB">
      <w:pPr>
        <w:pStyle w:val="Default"/>
        <w:spacing w:line="276" w:lineRule="auto"/>
        <w:rPr>
          <w:sz w:val="22"/>
          <w:szCs w:val="22"/>
        </w:rPr>
      </w:pPr>
      <w:r>
        <w:rPr>
          <w:sz w:val="22"/>
          <w:szCs w:val="22"/>
        </w:rPr>
        <w:t xml:space="preserve">ii. We understand our responsibilities regarding the use of the device and the internet. </w:t>
      </w:r>
    </w:p>
    <w:p w:rsidR="00561BCB" w:rsidRDefault="00561BCB" w:rsidP="00561BCB">
      <w:pPr>
        <w:pStyle w:val="Default"/>
        <w:spacing w:line="276" w:lineRule="auto"/>
        <w:rPr>
          <w:sz w:val="22"/>
          <w:szCs w:val="22"/>
        </w:rPr>
      </w:pPr>
    </w:p>
    <w:p w:rsidR="00561BCB" w:rsidRDefault="00561BCB" w:rsidP="00561BCB">
      <w:pPr>
        <w:pStyle w:val="Default"/>
        <w:spacing w:line="276" w:lineRule="auto"/>
        <w:rPr>
          <w:sz w:val="22"/>
          <w:szCs w:val="22"/>
        </w:rPr>
      </w:pPr>
      <w:r>
        <w:rPr>
          <w:sz w:val="22"/>
          <w:szCs w:val="22"/>
        </w:rPr>
        <w:t xml:space="preserve">iii. In signing below, we understand and agree to the Bring Your Own Device User Charter. </w:t>
      </w:r>
    </w:p>
    <w:p w:rsidR="00561BCB" w:rsidRDefault="00561BCB" w:rsidP="00561BCB">
      <w:pPr>
        <w:pStyle w:val="Default"/>
        <w:spacing w:line="276" w:lineRule="auto"/>
        <w:rPr>
          <w:sz w:val="22"/>
          <w:szCs w:val="22"/>
        </w:rPr>
      </w:pPr>
    </w:p>
    <w:p w:rsidR="00561BCB" w:rsidRDefault="00561BCB" w:rsidP="00561BCB">
      <w:pPr>
        <w:pStyle w:val="Default"/>
        <w:spacing w:line="276" w:lineRule="auto"/>
        <w:rPr>
          <w:sz w:val="22"/>
          <w:szCs w:val="22"/>
        </w:rPr>
      </w:pPr>
      <w:r>
        <w:rPr>
          <w:sz w:val="22"/>
          <w:szCs w:val="22"/>
        </w:rPr>
        <w:t xml:space="preserve">iv. We understand that failure to comply with the Bring Your Own Device User Charter will invoke the school’s standard discipline procedures and/or the actions outlined in clause (5). </w:t>
      </w:r>
    </w:p>
    <w:p w:rsidR="00561BCB" w:rsidRDefault="00561BCB" w:rsidP="00561BCB">
      <w:pPr>
        <w:pStyle w:val="Default"/>
        <w:spacing w:line="276" w:lineRule="auto"/>
        <w:rPr>
          <w:sz w:val="22"/>
          <w:szCs w:val="22"/>
        </w:rPr>
      </w:pPr>
    </w:p>
    <w:p w:rsidR="00561BCB" w:rsidRDefault="00561BCB" w:rsidP="00561BCB">
      <w:pPr>
        <w:pStyle w:val="Default"/>
        <w:spacing w:line="720" w:lineRule="auto"/>
        <w:rPr>
          <w:sz w:val="22"/>
          <w:szCs w:val="22"/>
        </w:rPr>
      </w:pPr>
      <w:r>
        <w:rPr>
          <w:sz w:val="22"/>
          <w:szCs w:val="22"/>
        </w:rPr>
        <w:t xml:space="preserve">Name of student: ........................................................................... </w:t>
      </w:r>
    </w:p>
    <w:p w:rsidR="00561BCB" w:rsidRDefault="00561BCB" w:rsidP="00561BCB">
      <w:pPr>
        <w:pStyle w:val="Default"/>
        <w:spacing w:line="720" w:lineRule="auto"/>
        <w:rPr>
          <w:sz w:val="22"/>
          <w:szCs w:val="22"/>
        </w:rPr>
      </w:pPr>
      <w:r>
        <w:rPr>
          <w:sz w:val="22"/>
          <w:szCs w:val="22"/>
        </w:rPr>
        <w:t xml:space="preserve">Signature of student: ........................................................................... Date: ........ / ..... / ....... </w:t>
      </w:r>
    </w:p>
    <w:p w:rsidR="00561BCB" w:rsidRDefault="00561BCB" w:rsidP="00561BCB">
      <w:pPr>
        <w:pStyle w:val="Default"/>
        <w:spacing w:line="720" w:lineRule="auto"/>
        <w:rPr>
          <w:sz w:val="22"/>
          <w:szCs w:val="22"/>
        </w:rPr>
      </w:pPr>
      <w:r>
        <w:rPr>
          <w:sz w:val="22"/>
          <w:szCs w:val="22"/>
        </w:rPr>
        <w:t xml:space="preserve">Name of parent/carer: ........................................................................... </w:t>
      </w:r>
    </w:p>
    <w:p w:rsidR="00561BCB" w:rsidRDefault="00561BCB" w:rsidP="00561BCB">
      <w:pPr>
        <w:pStyle w:val="Default"/>
        <w:spacing w:line="720" w:lineRule="auto"/>
        <w:rPr>
          <w:sz w:val="22"/>
          <w:szCs w:val="22"/>
        </w:rPr>
      </w:pPr>
      <w:r>
        <w:rPr>
          <w:sz w:val="22"/>
          <w:szCs w:val="22"/>
        </w:rPr>
        <w:t xml:space="preserve">Signature of parent/carer: ........................................................................... Date: ........ / ..... / ....... </w:t>
      </w:r>
    </w:p>
    <w:p w:rsidR="00561BCB" w:rsidRDefault="00561BCB" w:rsidP="00561BCB">
      <w:pPr>
        <w:pStyle w:val="Default"/>
        <w:spacing w:line="276" w:lineRule="auto"/>
        <w:jc w:val="center"/>
        <w:rPr>
          <w:sz w:val="20"/>
          <w:szCs w:val="20"/>
        </w:rPr>
      </w:pPr>
      <w:r>
        <w:rPr>
          <w:b/>
          <w:bCs/>
          <w:sz w:val="20"/>
          <w:szCs w:val="20"/>
        </w:rPr>
        <w:t>PLEASE SIGN AND RETURN THIS PAGE TO THE SCHOOL</w:t>
      </w:r>
    </w:p>
    <w:p w:rsidR="00561BCB" w:rsidRDefault="00561BCB" w:rsidP="00561BCB">
      <w:pPr>
        <w:pStyle w:val="Default"/>
        <w:spacing w:line="276" w:lineRule="auto"/>
        <w:rPr>
          <w:rFonts w:cstheme="minorBidi"/>
          <w:color w:val="auto"/>
        </w:rPr>
      </w:pPr>
    </w:p>
    <w:p w:rsidR="00561BCB" w:rsidRDefault="00561BCB" w:rsidP="00561BCB">
      <w:pPr>
        <w:pStyle w:val="Default"/>
        <w:rPr>
          <w:color w:val="auto"/>
          <w:sz w:val="20"/>
          <w:szCs w:val="20"/>
        </w:rPr>
      </w:pPr>
    </w:p>
    <w:p w:rsidR="00561BCB" w:rsidRDefault="00561BCB" w:rsidP="00561BCB">
      <w:pPr>
        <w:pStyle w:val="Default"/>
        <w:rPr>
          <w:color w:val="auto"/>
          <w:sz w:val="20"/>
          <w:szCs w:val="20"/>
        </w:rPr>
      </w:pPr>
    </w:p>
    <w:p w:rsidR="00561BCB" w:rsidRDefault="00561BCB" w:rsidP="00561BCB">
      <w:pPr>
        <w:pStyle w:val="Default"/>
        <w:rPr>
          <w:color w:val="auto"/>
          <w:sz w:val="22"/>
          <w:szCs w:val="22"/>
        </w:rPr>
      </w:pPr>
      <w:r>
        <w:rPr>
          <w:b/>
          <w:bCs/>
          <w:color w:val="auto"/>
          <w:sz w:val="22"/>
          <w:szCs w:val="22"/>
        </w:rPr>
        <w:t xml:space="preserve">1 Purpose </w:t>
      </w:r>
    </w:p>
    <w:p w:rsidR="00561BCB" w:rsidRDefault="00561BCB" w:rsidP="00561BCB">
      <w:pPr>
        <w:pStyle w:val="Default"/>
        <w:rPr>
          <w:color w:val="auto"/>
          <w:sz w:val="22"/>
          <w:szCs w:val="22"/>
        </w:rPr>
      </w:pPr>
    </w:p>
    <w:p w:rsidR="00561BCB" w:rsidRDefault="00561BCB" w:rsidP="00561BCB">
      <w:pPr>
        <w:pStyle w:val="Default"/>
        <w:rPr>
          <w:color w:val="auto"/>
          <w:sz w:val="22"/>
          <w:szCs w:val="22"/>
        </w:rPr>
      </w:pPr>
      <w:r>
        <w:rPr>
          <w:color w:val="auto"/>
          <w:sz w:val="22"/>
          <w:szCs w:val="22"/>
        </w:rPr>
        <w:t xml:space="preserve">The Finley High School Bring Your Own Device (BYOD) Program gives freedom to students and their families to tailor their choice of technology to their own educational needs. Finley High School will facilitate this in accordance with the BYOD Policy. However students and parents must be aware of and consent to the program’s boundaries described in this BYOD User Charter. </w:t>
      </w:r>
    </w:p>
    <w:p w:rsidR="00561BCB" w:rsidRDefault="00561BCB" w:rsidP="00561BCB">
      <w:pPr>
        <w:pStyle w:val="Default"/>
        <w:rPr>
          <w:color w:val="auto"/>
          <w:sz w:val="22"/>
          <w:szCs w:val="22"/>
        </w:rPr>
      </w:pPr>
    </w:p>
    <w:p w:rsidR="00561BCB" w:rsidRDefault="00561BCB" w:rsidP="00561BCB">
      <w:pPr>
        <w:pStyle w:val="Default"/>
        <w:rPr>
          <w:color w:val="auto"/>
          <w:sz w:val="22"/>
          <w:szCs w:val="22"/>
        </w:rPr>
      </w:pPr>
      <w:r>
        <w:rPr>
          <w:b/>
          <w:bCs/>
          <w:color w:val="auto"/>
          <w:sz w:val="22"/>
          <w:szCs w:val="22"/>
        </w:rPr>
        <w:t xml:space="preserve">2 Scope and Definitions </w:t>
      </w:r>
    </w:p>
    <w:p w:rsidR="00561BCB" w:rsidRDefault="00561BCB" w:rsidP="00561BCB">
      <w:pPr>
        <w:pStyle w:val="Default"/>
        <w:rPr>
          <w:color w:val="auto"/>
          <w:sz w:val="22"/>
          <w:szCs w:val="22"/>
        </w:rPr>
      </w:pPr>
    </w:p>
    <w:p w:rsidR="00561BCB" w:rsidRDefault="00561BCB" w:rsidP="00FD1945">
      <w:pPr>
        <w:pStyle w:val="Default"/>
        <w:ind w:left="720"/>
        <w:rPr>
          <w:color w:val="auto"/>
          <w:sz w:val="22"/>
          <w:szCs w:val="22"/>
        </w:rPr>
      </w:pPr>
      <w:r>
        <w:rPr>
          <w:b/>
          <w:bCs/>
          <w:color w:val="auto"/>
          <w:sz w:val="22"/>
          <w:szCs w:val="22"/>
        </w:rPr>
        <w:t xml:space="preserve">2.1 Parties </w:t>
      </w:r>
    </w:p>
    <w:p w:rsidR="00561BCB" w:rsidRDefault="00561BCB" w:rsidP="00FD1945">
      <w:pPr>
        <w:pStyle w:val="Default"/>
        <w:ind w:left="720"/>
        <w:rPr>
          <w:color w:val="auto"/>
          <w:sz w:val="22"/>
          <w:szCs w:val="22"/>
        </w:rPr>
      </w:pPr>
    </w:p>
    <w:p w:rsidR="00561BCB" w:rsidRDefault="00561BCB" w:rsidP="00FD1945">
      <w:pPr>
        <w:pStyle w:val="Default"/>
        <w:ind w:left="720"/>
        <w:rPr>
          <w:color w:val="auto"/>
          <w:sz w:val="22"/>
          <w:szCs w:val="22"/>
        </w:rPr>
      </w:pPr>
      <w:r>
        <w:rPr>
          <w:color w:val="auto"/>
          <w:sz w:val="22"/>
          <w:szCs w:val="22"/>
        </w:rPr>
        <w:t xml:space="preserve">This agreement is between Finley High School, a student currently attending or who will be attending Finley High School, and his parent or carer. </w:t>
      </w:r>
    </w:p>
    <w:p w:rsidR="00561BCB" w:rsidRDefault="00561BCB" w:rsidP="00FD1945">
      <w:pPr>
        <w:pStyle w:val="Default"/>
        <w:ind w:left="720"/>
        <w:rPr>
          <w:color w:val="auto"/>
          <w:sz w:val="22"/>
          <w:szCs w:val="22"/>
        </w:rPr>
      </w:pPr>
    </w:p>
    <w:p w:rsidR="00561BCB" w:rsidRDefault="00561BCB" w:rsidP="00FD1945">
      <w:pPr>
        <w:pStyle w:val="Default"/>
        <w:ind w:left="720"/>
        <w:rPr>
          <w:color w:val="auto"/>
          <w:sz w:val="22"/>
          <w:szCs w:val="22"/>
        </w:rPr>
      </w:pPr>
      <w:r>
        <w:rPr>
          <w:b/>
          <w:bCs/>
          <w:color w:val="auto"/>
          <w:sz w:val="22"/>
          <w:szCs w:val="22"/>
        </w:rPr>
        <w:t xml:space="preserve">2.2 “Student” and “Students” </w:t>
      </w:r>
    </w:p>
    <w:p w:rsidR="00561BCB" w:rsidRDefault="00561BCB" w:rsidP="00FD1945">
      <w:pPr>
        <w:pStyle w:val="Default"/>
        <w:ind w:left="720"/>
        <w:rPr>
          <w:color w:val="auto"/>
          <w:sz w:val="22"/>
          <w:szCs w:val="22"/>
        </w:rPr>
      </w:pPr>
    </w:p>
    <w:p w:rsidR="00561BCB" w:rsidRDefault="00561BCB" w:rsidP="00FD1945">
      <w:pPr>
        <w:pStyle w:val="Default"/>
        <w:ind w:left="720"/>
        <w:rPr>
          <w:color w:val="auto"/>
          <w:sz w:val="22"/>
          <w:szCs w:val="22"/>
        </w:rPr>
      </w:pPr>
      <w:r>
        <w:rPr>
          <w:color w:val="auto"/>
          <w:sz w:val="22"/>
          <w:szCs w:val="22"/>
        </w:rPr>
        <w:t xml:space="preserve">Reference in this agreement to Student or Students means a student currently attending or who will be attending Finley High School and binds his parent or carer. </w:t>
      </w:r>
    </w:p>
    <w:p w:rsidR="00561BCB" w:rsidRDefault="00561BCB" w:rsidP="00FD1945">
      <w:pPr>
        <w:pStyle w:val="Default"/>
        <w:ind w:left="720"/>
        <w:rPr>
          <w:color w:val="auto"/>
          <w:sz w:val="22"/>
          <w:szCs w:val="22"/>
        </w:rPr>
      </w:pPr>
    </w:p>
    <w:p w:rsidR="00561BCB" w:rsidRDefault="00561BCB" w:rsidP="00FD1945">
      <w:pPr>
        <w:pStyle w:val="Default"/>
        <w:ind w:left="720"/>
        <w:rPr>
          <w:color w:val="auto"/>
          <w:sz w:val="22"/>
          <w:szCs w:val="22"/>
        </w:rPr>
      </w:pPr>
      <w:r>
        <w:rPr>
          <w:b/>
          <w:bCs/>
          <w:color w:val="auto"/>
          <w:sz w:val="22"/>
          <w:szCs w:val="22"/>
        </w:rPr>
        <w:t xml:space="preserve">2.3 “Bring Your Own Device User Charter” </w:t>
      </w:r>
    </w:p>
    <w:p w:rsidR="00561BCB" w:rsidRDefault="00561BCB" w:rsidP="00FD1945">
      <w:pPr>
        <w:pStyle w:val="Default"/>
        <w:ind w:left="720"/>
        <w:rPr>
          <w:color w:val="auto"/>
          <w:sz w:val="22"/>
          <w:szCs w:val="22"/>
        </w:rPr>
      </w:pPr>
    </w:p>
    <w:p w:rsidR="00561BCB" w:rsidRDefault="00561BCB" w:rsidP="00FD1945">
      <w:pPr>
        <w:pStyle w:val="Default"/>
        <w:ind w:left="720"/>
        <w:rPr>
          <w:color w:val="auto"/>
          <w:sz w:val="22"/>
          <w:szCs w:val="22"/>
        </w:rPr>
      </w:pPr>
      <w:r>
        <w:rPr>
          <w:color w:val="auto"/>
          <w:sz w:val="22"/>
          <w:szCs w:val="22"/>
        </w:rPr>
        <w:t xml:space="preserve">This agreement may be referred to as the Bring Your Own Device User Charter or BYOD User Charter. </w:t>
      </w:r>
    </w:p>
    <w:p w:rsidR="00561BCB" w:rsidRDefault="00561BCB" w:rsidP="00FD1945">
      <w:pPr>
        <w:pStyle w:val="Default"/>
        <w:ind w:left="720"/>
        <w:rPr>
          <w:color w:val="auto"/>
          <w:sz w:val="22"/>
          <w:szCs w:val="22"/>
        </w:rPr>
      </w:pPr>
    </w:p>
    <w:p w:rsidR="00561BCB" w:rsidRDefault="00561BCB" w:rsidP="00FD1945">
      <w:pPr>
        <w:pStyle w:val="Default"/>
        <w:ind w:left="720"/>
        <w:rPr>
          <w:color w:val="auto"/>
          <w:sz w:val="22"/>
          <w:szCs w:val="22"/>
        </w:rPr>
      </w:pPr>
      <w:r>
        <w:rPr>
          <w:b/>
          <w:bCs/>
          <w:color w:val="auto"/>
          <w:sz w:val="22"/>
          <w:szCs w:val="22"/>
        </w:rPr>
        <w:t xml:space="preserve">2.4 “Device” </w:t>
      </w:r>
    </w:p>
    <w:p w:rsidR="00561BCB" w:rsidRDefault="00561BCB" w:rsidP="00FD1945">
      <w:pPr>
        <w:pStyle w:val="Default"/>
        <w:ind w:left="720"/>
        <w:rPr>
          <w:color w:val="auto"/>
          <w:sz w:val="22"/>
          <w:szCs w:val="22"/>
        </w:rPr>
      </w:pPr>
    </w:p>
    <w:p w:rsidR="00561BCB" w:rsidRDefault="00561BCB" w:rsidP="00FD1945">
      <w:pPr>
        <w:pStyle w:val="Default"/>
        <w:ind w:left="720"/>
        <w:rPr>
          <w:color w:val="auto"/>
          <w:sz w:val="22"/>
          <w:szCs w:val="22"/>
        </w:rPr>
      </w:pPr>
      <w:r>
        <w:rPr>
          <w:color w:val="auto"/>
          <w:sz w:val="22"/>
          <w:szCs w:val="22"/>
        </w:rPr>
        <w:t xml:space="preserve">Reference in this agreement to Device means an electronic device brought by a student to Finley High School pursuant to the school’s Bring Your Own Device program and this BYOD User Charter. </w:t>
      </w:r>
    </w:p>
    <w:p w:rsidR="00561BCB" w:rsidRDefault="00561BCB" w:rsidP="00561BCB">
      <w:pPr>
        <w:pStyle w:val="Default"/>
        <w:rPr>
          <w:color w:val="auto"/>
          <w:sz w:val="22"/>
          <w:szCs w:val="22"/>
        </w:rPr>
      </w:pPr>
    </w:p>
    <w:p w:rsidR="00561BCB" w:rsidRDefault="00561BCB" w:rsidP="00561BCB">
      <w:pPr>
        <w:pStyle w:val="Default"/>
        <w:rPr>
          <w:color w:val="auto"/>
          <w:sz w:val="22"/>
          <w:szCs w:val="22"/>
        </w:rPr>
      </w:pPr>
      <w:r>
        <w:rPr>
          <w:b/>
          <w:bCs/>
          <w:color w:val="auto"/>
          <w:sz w:val="22"/>
          <w:szCs w:val="22"/>
        </w:rPr>
        <w:t xml:space="preserve">3 Equipment </w:t>
      </w:r>
    </w:p>
    <w:p w:rsidR="00561BCB" w:rsidRDefault="00561BCB" w:rsidP="00561BCB">
      <w:pPr>
        <w:pStyle w:val="Default"/>
        <w:rPr>
          <w:color w:val="auto"/>
          <w:sz w:val="22"/>
          <w:szCs w:val="22"/>
        </w:rPr>
      </w:pPr>
    </w:p>
    <w:p w:rsidR="00561BCB" w:rsidRDefault="00561BCB" w:rsidP="00FD1945">
      <w:pPr>
        <w:pStyle w:val="Default"/>
        <w:ind w:left="720"/>
        <w:rPr>
          <w:color w:val="auto"/>
          <w:sz w:val="22"/>
          <w:szCs w:val="22"/>
        </w:rPr>
      </w:pPr>
      <w:r>
        <w:rPr>
          <w:b/>
          <w:bCs/>
          <w:color w:val="auto"/>
          <w:sz w:val="22"/>
          <w:szCs w:val="22"/>
        </w:rPr>
        <w:t xml:space="preserve">3.1 Custodianship </w:t>
      </w:r>
    </w:p>
    <w:p w:rsidR="00561BCB" w:rsidRDefault="00561BCB" w:rsidP="00FD1945">
      <w:pPr>
        <w:pStyle w:val="Default"/>
        <w:ind w:left="720"/>
        <w:rPr>
          <w:color w:val="auto"/>
          <w:sz w:val="22"/>
          <w:szCs w:val="22"/>
        </w:rPr>
      </w:pPr>
    </w:p>
    <w:p w:rsidR="00561BCB" w:rsidRDefault="00561BCB" w:rsidP="00FD1945">
      <w:pPr>
        <w:pStyle w:val="Default"/>
        <w:ind w:left="720"/>
        <w:rPr>
          <w:color w:val="auto"/>
          <w:sz w:val="22"/>
          <w:szCs w:val="22"/>
        </w:rPr>
      </w:pPr>
      <w:r>
        <w:rPr>
          <w:color w:val="auto"/>
          <w:sz w:val="22"/>
          <w:szCs w:val="22"/>
        </w:rPr>
        <w:t xml:space="preserve">The device brought to school pursuant to this policy must be able to be brought to school by the student on every school day and be solely the student’s to use throughout the school day. </w:t>
      </w:r>
    </w:p>
    <w:p w:rsidR="00FD1945" w:rsidRDefault="00FD1945" w:rsidP="00FD1945">
      <w:pPr>
        <w:pStyle w:val="Default"/>
        <w:ind w:left="720"/>
        <w:rPr>
          <w:color w:val="auto"/>
          <w:sz w:val="22"/>
          <w:szCs w:val="22"/>
        </w:rPr>
      </w:pPr>
    </w:p>
    <w:p w:rsidR="00561BCB" w:rsidRDefault="00561BCB" w:rsidP="00FD1945">
      <w:pPr>
        <w:pStyle w:val="Default"/>
        <w:ind w:left="720"/>
        <w:rPr>
          <w:color w:val="auto"/>
          <w:sz w:val="22"/>
          <w:szCs w:val="22"/>
        </w:rPr>
      </w:pPr>
      <w:r>
        <w:rPr>
          <w:b/>
          <w:bCs/>
          <w:color w:val="auto"/>
          <w:sz w:val="22"/>
          <w:szCs w:val="22"/>
        </w:rPr>
        <w:t xml:space="preserve">3.2 Choice of equipment </w:t>
      </w:r>
    </w:p>
    <w:p w:rsidR="00561BCB" w:rsidRDefault="00561BCB" w:rsidP="00FD1945">
      <w:pPr>
        <w:pStyle w:val="Default"/>
        <w:ind w:left="720"/>
        <w:rPr>
          <w:color w:val="auto"/>
          <w:sz w:val="22"/>
          <w:szCs w:val="22"/>
        </w:rPr>
      </w:pPr>
    </w:p>
    <w:p w:rsidR="00561BCB" w:rsidRDefault="00561BCB" w:rsidP="00FD1945">
      <w:pPr>
        <w:pStyle w:val="Default"/>
        <w:ind w:left="720"/>
        <w:rPr>
          <w:color w:val="auto"/>
          <w:sz w:val="22"/>
          <w:szCs w:val="22"/>
        </w:rPr>
      </w:pPr>
      <w:r>
        <w:rPr>
          <w:color w:val="auto"/>
          <w:sz w:val="22"/>
          <w:szCs w:val="22"/>
        </w:rPr>
        <w:t xml:space="preserve">The device must meet all the requirements of the Device Specification. This includes meeting any required physical device characteristics and the having the listed software installed. The Device Specification is a separate document available from Finley High School. </w:t>
      </w:r>
    </w:p>
    <w:p w:rsidR="00FD1945" w:rsidRDefault="00FD1945" w:rsidP="00FD1945">
      <w:pPr>
        <w:pStyle w:val="Default"/>
        <w:ind w:left="720"/>
        <w:rPr>
          <w:color w:val="auto"/>
          <w:sz w:val="22"/>
          <w:szCs w:val="22"/>
        </w:rPr>
      </w:pPr>
    </w:p>
    <w:p w:rsidR="00561BCB" w:rsidRDefault="00561BCB" w:rsidP="00FD1945">
      <w:pPr>
        <w:pStyle w:val="Default"/>
        <w:ind w:left="720"/>
        <w:rPr>
          <w:color w:val="auto"/>
          <w:sz w:val="22"/>
          <w:szCs w:val="22"/>
        </w:rPr>
      </w:pPr>
      <w:r>
        <w:rPr>
          <w:b/>
          <w:bCs/>
          <w:color w:val="auto"/>
          <w:sz w:val="22"/>
          <w:szCs w:val="22"/>
        </w:rPr>
        <w:t xml:space="preserve">3.3 Use of alternate equipment </w:t>
      </w:r>
    </w:p>
    <w:p w:rsidR="00561BCB" w:rsidRDefault="00561BCB" w:rsidP="00FD1945">
      <w:pPr>
        <w:pStyle w:val="Default"/>
        <w:ind w:left="720"/>
        <w:rPr>
          <w:color w:val="auto"/>
          <w:sz w:val="22"/>
          <w:szCs w:val="22"/>
        </w:rPr>
      </w:pPr>
    </w:p>
    <w:p w:rsidR="00561BCB" w:rsidRDefault="00561BCB" w:rsidP="00FD1945">
      <w:pPr>
        <w:pStyle w:val="Default"/>
        <w:ind w:left="720"/>
        <w:rPr>
          <w:color w:val="auto"/>
          <w:sz w:val="22"/>
          <w:szCs w:val="22"/>
        </w:rPr>
      </w:pPr>
      <w:r>
        <w:rPr>
          <w:color w:val="auto"/>
          <w:sz w:val="22"/>
          <w:szCs w:val="22"/>
        </w:rPr>
        <w:t>Equipment which is not in accordance with clause (</w:t>
      </w:r>
      <w:r>
        <w:rPr>
          <w:sz w:val="22"/>
          <w:szCs w:val="22"/>
        </w:rPr>
        <w:t>3.2</w:t>
      </w:r>
      <w:r>
        <w:rPr>
          <w:color w:val="auto"/>
          <w:sz w:val="22"/>
          <w:szCs w:val="22"/>
        </w:rPr>
        <w:t xml:space="preserve">) is not permitted for use in the Bring Your Own Device program in the absence of a separate agreement between the parties for the use of such equipment. </w:t>
      </w:r>
    </w:p>
    <w:p w:rsidR="00FD1945" w:rsidRDefault="00FD1945" w:rsidP="00FD1945">
      <w:pPr>
        <w:pStyle w:val="Default"/>
        <w:ind w:left="720"/>
        <w:rPr>
          <w:color w:val="auto"/>
          <w:sz w:val="22"/>
          <w:szCs w:val="22"/>
        </w:rPr>
      </w:pPr>
    </w:p>
    <w:p w:rsidR="00561BCB" w:rsidRDefault="00561BCB" w:rsidP="00FD1945">
      <w:pPr>
        <w:pStyle w:val="Default"/>
        <w:ind w:left="720"/>
        <w:rPr>
          <w:color w:val="auto"/>
          <w:sz w:val="22"/>
          <w:szCs w:val="22"/>
        </w:rPr>
      </w:pPr>
      <w:r>
        <w:rPr>
          <w:b/>
          <w:bCs/>
          <w:color w:val="auto"/>
          <w:sz w:val="22"/>
          <w:szCs w:val="22"/>
        </w:rPr>
        <w:t xml:space="preserve">3.4 Damage or loss of equipment </w:t>
      </w:r>
    </w:p>
    <w:p w:rsidR="00561BCB" w:rsidRDefault="00561BCB" w:rsidP="00561BCB">
      <w:pPr>
        <w:pStyle w:val="Default"/>
        <w:rPr>
          <w:color w:val="auto"/>
          <w:sz w:val="22"/>
          <w:szCs w:val="22"/>
        </w:rPr>
      </w:pPr>
    </w:p>
    <w:p w:rsidR="00561BCB" w:rsidRDefault="00561BCB" w:rsidP="00FD1945">
      <w:pPr>
        <w:pStyle w:val="Default"/>
        <w:ind w:left="1440"/>
        <w:rPr>
          <w:color w:val="auto"/>
          <w:sz w:val="22"/>
          <w:szCs w:val="22"/>
        </w:rPr>
      </w:pPr>
      <w:r>
        <w:rPr>
          <w:b/>
          <w:bCs/>
          <w:color w:val="auto"/>
          <w:sz w:val="22"/>
          <w:szCs w:val="22"/>
        </w:rPr>
        <w:t>3.</w:t>
      </w:r>
      <w:r w:rsidR="00FD1945">
        <w:rPr>
          <w:b/>
          <w:bCs/>
          <w:color w:val="auto"/>
          <w:sz w:val="22"/>
          <w:szCs w:val="22"/>
        </w:rPr>
        <w:t>4</w:t>
      </w:r>
      <w:r>
        <w:rPr>
          <w:b/>
          <w:bCs/>
          <w:color w:val="auto"/>
          <w:sz w:val="22"/>
          <w:szCs w:val="22"/>
        </w:rPr>
        <w:t xml:space="preserve">.1 Students bring their own device for use at Finley High School at their own risk. </w:t>
      </w:r>
    </w:p>
    <w:p w:rsidR="00561BCB" w:rsidRDefault="00561BCB" w:rsidP="00FD1945">
      <w:pPr>
        <w:pStyle w:val="Default"/>
        <w:ind w:left="1440"/>
        <w:rPr>
          <w:color w:val="auto"/>
          <w:sz w:val="22"/>
          <w:szCs w:val="22"/>
        </w:rPr>
      </w:pPr>
    </w:p>
    <w:p w:rsidR="00561BCB" w:rsidRDefault="00561BCB" w:rsidP="00FD1945">
      <w:pPr>
        <w:pStyle w:val="Default"/>
        <w:ind w:left="1440"/>
        <w:rPr>
          <w:color w:val="auto"/>
          <w:sz w:val="22"/>
          <w:szCs w:val="22"/>
        </w:rPr>
      </w:pPr>
      <w:r w:rsidRPr="00FD1945">
        <w:rPr>
          <w:b/>
          <w:color w:val="auto"/>
          <w:sz w:val="22"/>
          <w:szCs w:val="22"/>
        </w:rPr>
        <w:t>3.</w:t>
      </w:r>
      <w:r w:rsidR="00FD1945">
        <w:rPr>
          <w:b/>
          <w:color w:val="auto"/>
          <w:sz w:val="22"/>
          <w:szCs w:val="22"/>
        </w:rPr>
        <w:t>4</w:t>
      </w:r>
      <w:r w:rsidRPr="00FD1945">
        <w:rPr>
          <w:b/>
          <w:color w:val="auto"/>
          <w:sz w:val="22"/>
          <w:szCs w:val="22"/>
        </w:rPr>
        <w:t>.2</w:t>
      </w:r>
      <w:r>
        <w:rPr>
          <w:color w:val="auto"/>
          <w:sz w:val="22"/>
          <w:szCs w:val="22"/>
        </w:rPr>
        <w:t xml:space="preserve"> For the removal of any doubt, Finley High School will not be responsible for any loss, theft or damage to: </w:t>
      </w:r>
    </w:p>
    <w:p w:rsidR="00561BCB" w:rsidRDefault="00561BCB" w:rsidP="00FD1945">
      <w:pPr>
        <w:pStyle w:val="Default"/>
        <w:ind w:left="1440"/>
        <w:rPr>
          <w:color w:val="auto"/>
          <w:sz w:val="22"/>
          <w:szCs w:val="22"/>
        </w:rPr>
      </w:pPr>
    </w:p>
    <w:p w:rsidR="00561BCB" w:rsidRDefault="00561BCB" w:rsidP="00FD1945">
      <w:pPr>
        <w:pStyle w:val="Default"/>
        <w:ind w:left="1440"/>
        <w:rPr>
          <w:color w:val="auto"/>
          <w:sz w:val="22"/>
          <w:szCs w:val="22"/>
        </w:rPr>
      </w:pPr>
      <w:r>
        <w:rPr>
          <w:color w:val="auto"/>
          <w:sz w:val="22"/>
          <w:szCs w:val="22"/>
        </w:rPr>
        <w:t xml:space="preserve">(a) the device </w:t>
      </w:r>
    </w:p>
    <w:p w:rsidR="00561BCB" w:rsidRDefault="00561BCB" w:rsidP="00FD1945">
      <w:pPr>
        <w:pStyle w:val="Default"/>
        <w:ind w:left="1440"/>
        <w:rPr>
          <w:color w:val="auto"/>
          <w:sz w:val="22"/>
          <w:szCs w:val="22"/>
        </w:rPr>
      </w:pPr>
      <w:r>
        <w:rPr>
          <w:color w:val="auto"/>
          <w:sz w:val="22"/>
          <w:szCs w:val="22"/>
        </w:rPr>
        <w:t xml:space="preserve">(b) data stored on the device </w:t>
      </w:r>
    </w:p>
    <w:p w:rsidR="00561BCB" w:rsidRDefault="00561BCB" w:rsidP="00FD1945">
      <w:pPr>
        <w:pStyle w:val="Default"/>
        <w:ind w:left="1440"/>
        <w:rPr>
          <w:color w:val="auto"/>
          <w:sz w:val="22"/>
          <w:szCs w:val="22"/>
        </w:rPr>
      </w:pPr>
    </w:p>
    <w:p w:rsidR="00561BCB" w:rsidRDefault="00561BCB" w:rsidP="00FD1945">
      <w:pPr>
        <w:pStyle w:val="Default"/>
        <w:ind w:left="1440"/>
        <w:rPr>
          <w:color w:val="auto"/>
          <w:sz w:val="22"/>
          <w:szCs w:val="22"/>
        </w:rPr>
      </w:pPr>
      <w:r>
        <w:rPr>
          <w:color w:val="auto"/>
          <w:sz w:val="22"/>
          <w:szCs w:val="22"/>
        </w:rPr>
        <w:t xml:space="preserve">while the device is at school or during a school-related activity, absolutely, in negligence or otherwise. </w:t>
      </w:r>
    </w:p>
    <w:p w:rsidR="002C44AE" w:rsidRDefault="002C44AE" w:rsidP="00FD1945">
      <w:pPr>
        <w:pStyle w:val="Default"/>
        <w:ind w:left="1440"/>
        <w:rPr>
          <w:color w:val="auto"/>
          <w:sz w:val="22"/>
          <w:szCs w:val="22"/>
        </w:rPr>
      </w:pPr>
    </w:p>
    <w:p w:rsidR="00561BCB" w:rsidRDefault="00561BCB" w:rsidP="00FD1945">
      <w:pPr>
        <w:pStyle w:val="Default"/>
        <w:ind w:left="1440"/>
        <w:rPr>
          <w:color w:val="auto"/>
          <w:sz w:val="22"/>
          <w:szCs w:val="22"/>
        </w:rPr>
      </w:pPr>
      <w:r w:rsidRPr="00FD1945">
        <w:rPr>
          <w:b/>
          <w:color w:val="auto"/>
          <w:sz w:val="22"/>
          <w:szCs w:val="22"/>
        </w:rPr>
        <w:t>3.</w:t>
      </w:r>
      <w:r w:rsidR="00FD1945">
        <w:rPr>
          <w:b/>
          <w:color w:val="auto"/>
          <w:sz w:val="22"/>
          <w:szCs w:val="22"/>
        </w:rPr>
        <w:t>4</w:t>
      </w:r>
      <w:r w:rsidRPr="00FD1945">
        <w:rPr>
          <w:b/>
          <w:color w:val="auto"/>
          <w:sz w:val="22"/>
          <w:szCs w:val="22"/>
        </w:rPr>
        <w:t>.3</w:t>
      </w:r>
      <w:r>
        <w:rPr>
          <w:color w:val="auto"/>
          <w:sz w:val="22"/>
          <w:szCs w:val="22"/>
        </w:rPr>
        <w:t xml:space="preserve"> Parents and students should consider whether their device requires insurance and whether specific accidental loss and breakage insurance is appropriate for the device. </w:t>
      </w:r>
    </w:p>
    <w:p w:rsidR="002C44AE" w:rsidRDefault="002C44AE" w:rsidP="00FD1945">
      <w:pPr>
        <w:pStyle w:val="Default"/>
        <w:ind w:left="1440"/>
        <w:rPr>
          <w:color w:val="auto"/>
          <w:sz w:val="22"/>
          <w:szCs w:val="22"/>
        </w:rPr>
      </w:pPr>
    </w:p>
    <w:p w:rsidR="00561BCB" w:rsidRDefault="00561BCB" w:rsidP="002C44AE">
      <w:pPr>
        <w:pStyle w:val="Default"/>
        <w:ind w:left="1440"/>
        <w:rPr>
          <w:color w:val="auto"/>
          <w:sz w:val="22"/>
          <w:szCs w:val="22"/>
        </w:rPr>
      </w:pPr>
      <w:r w:rsidRPr="00FD1945">
        <w:rPr>
          <w:b/>
          <w:color w:val="auto"/>
          <w:sz w:val="22"/>
          <w:szCs w:val="22"/>
        </w:rPr>
        <w:t>3.</w:t>
      </w:r>
      <w:r w:rsidR="00FD1945" w:rsidRPr="00FD1945">
        <w:rPr>
          <w:b/>
          <w:color w:val="auto"/>
          <w:sz w:val="22"/>
          <w:szCs w:val="22"/>
        </w:rPr>
        <w:t>4</w:t>
      </w:r>
      <w:r w:rsidRPr="00FD1945">
        <w:rPr>
          <w:b/>
          <w:color w:val="auto"/>
          <w:sz w:val="22"/>
          <w:szCs w:val="22"/>
        </w:rPr>
        <w:t>.4</w:t>
      </w:r>
      <w:r>
        <w:rPr>
          <w:color w:val="auto"/>
          <w:sz w:val="22"/>
          <w:szCs w:val="22"/>
        </w:rPr>
        <w:t xml:space="preserve"> In circumstances where a device is damaged by abuse or malicious act of another student (“the other student”), reimbursement may be required. The Principal will, having regard to all the circumstances of the matter, determine whether the other student is responsible for the damage to the device and whether costs incurred in the repair of the device should be borne by the other student. </w:t>
      </w:r>
    </w:p>
    <w:p w:rsidR="00561BCB" w:rsidRDefault="00561BCB" w:rsidP="002C44AE">
      <w:pPr>
        <w:pStyle w:val="Default"/>
        <w:ind w:left="1440"/>
        <w:rPr>
          <w:color w:val="auto"/>
          <w:sz w:val="22"/>
          <w:szCs w:val="22"/>
        </w:rPr>
      </w:pPr>
    </w:p>
    <w:p w:rsidR="00561BCB" w:rsidRDefault="00561BCB" w:rsidP="002C44AE">
      <w:pPr>
        <w:pStyle w:val="Default"/>
        <w:ind w:left="1440"/>
        <w:rPr>
          <w:color w:val="auto"/>
          <w:sz w:val="22"/>
          <w:szCs w:val="22"/>
        </w:rPr>
      </w:pPr>
      <w:r w:rsidRPr="00FD1945">
        <w:rPr>
          <w:b/>
          <w:color w:val="auto"/>
          <w:sz w:val="22"/>
          <w:szCs w:val="22"/>
        </w:rPr>
        <w:t>3.</w:t>
      </w:r>
      <w:r w:rsidR="00FD1945" w:rsidRPr="00FD1945">
        <w:rPr>
          <w:b/>
          <w:color w:val="auto"/>
          <w:sz w:val="22"/>
          <w:szCs w:val="22"/>
        </w:rPr>
        <w:t>4</w:t>
      </w:r>
      <w:r w:rsidRPr="00FD1945">
        <w:rPr>
          <w:b/>
          <w:color w:val="auto"/>
          <w:sz w:val="22"/>
          <w:szCs w:val="22"/>
        </w:rPr>
        <w:t>.5</w:t>
      </w:r>
      <w:r>
        <w:rPr>
          <w:color w:val="auto"/>
          <w:sz w:val="22"/>
          <w:szCs w:val="22"/>
        </w:rPr>
        <w:t xml:space="preserve"> The above clause (</w:t>
      </w:r>
      <w:r w:rsidRPr="00FD1945">
        <w:rPr>
          <w:b/>
          <w:sz w:val="22"/>
          <w:szCs w:val="22"/>
        </w:rPr>
        <w:t>3.</w:t>
      </w:r>
      <w:r w:rsidR="00FD1945" w:rsidRPr="00FD1945">
        <w:rPr>
          <w:b/>
          <w:sz w:val="22"/>
          <w:szCs w:val="22"/>
        </w:rPr>
        <w:t>4</w:t>
      </w:r>
      <w:r w:rsidRPr="00FD1945">
        <w:rPr>
          <w:b/>
          <w:sz w:val="22"/>
          <w:szCs w:val="22"/>
        </w:rPr>
        <w:t>.4</w:t>
      </w:r>
      <w:r>
        <w:rPr>
          <w:color w:val="auto"/>
          <w:sz w:val="22"/>
          <w:szCs w:val="22"/>
        </w:rPr>
        <w:t xml:space="preserve">) does not bind students to the determination of the Principal. </w:t>
      </w:r>
    </w:p>
    <w:p w:rsidR="00561BCB" w:rsidRDefault="00561BCB" w:rsidP="002C44AE">
      <w:pPr>
        <w:pStyle w:val="Default"/>
        <w:ind w:left="1440"/>
        <w:rPr>
          <w:color w:val="auto"/>
          <w:sz w:val="22"/>
          <w:szCs w:val="22"/>
        </w:rPr>
      </w:pPr>
    </w:p>
    <w:p w:rsidR="00561BCB" w:rsidRDefault="00FD1945" w:rsidP="002C44AE">
      <w:pPr>
        <w:pStyle w:val="Default"/>
        <w:ind w:left="1440"/>
        <w:rPr>
          <w:color w:val="auto"/>
          <w:sz w:val="22"/>
          <w:szCs w:val="22"/>
        </w:rPr>
      </w:pPr>
      <w:r w:rsidRPr="00FD1945">
        <w:rPr>
          <w:b/>
          <w:color w:val="auto"/>
          <w:sz w:val="22"/>
          <w:szCs w:val="22"/>
        </w:rPr>
        <w:t>3.4</w:t>
      </w:r>
      <w:r w:rsidR="00561BCB" w:rsidRPr="00FD1945">
        <w:rPr>
          <w:b/>
          <w:color w:val="auto"/>
          <w:sz w:val="22"/>
          <w:szCs w:val="22"/>
        </w:rPr>
        <w:t>.6</w:t>
      </w:r>
      <w:r w:rsidR="00561BCB">
        <w:rPr>
          <w:color w:val="auto"/>
          <w:sz w:val="22"/>
          <w:szCs w:val="22"/>
        </w:rPr>
        <w:t xml:space="preserve"> In accordance with clause </w:t>
      </w:r>
      <w:r w:rsidR="00561BCB" w:rsidRPr="002C44AE">
        <w:rPr>
          <w:b/>
          <w:color w:val="auto"/>
          <w:sz w:val="22"/>
          <w:szCs w:val="22"/>
        </w:rPr>
        <w:t>(</w:t>
      </w:r>
      <w:r w:rsidR="00561BCB" w:rsidRPr="002C44AE">
        <w:rPr>
          <w:b/>
          <w:sz w:val="22"/>
          <w:szCs w:val="22"/>
        </w:rPr>
        <w:t>6.4</w:t>
      </w:r>
      <w:r w:rsidR="00561BCB" w:rsidRPr="002C44AE">
        <w:rPr>
          <w:b/>
          <w:color w:val="auto"/>
          <w:sz w:val="22"/>
          <w:szCs w:val="22"/>
        </w:rPr>
        <w:t>)</w:t>
      </w:r>
      <w:r w:rsidR="00561BCB">
        <w:rPr>
          <w:color w:val="auto"/>
          <w:sz w:val="22"/>
          <w:szCs w:val="22"/>
        </w:rPr>
        <w:t xml:space="preserve"> below, students should not bring peripheral equipment, including power charges and cables to school with their device. Liability for damage or loss of peripheral equipment will in all circumstances be borne by the student. </w:t>
      </w:r>
    </w:p>
    <w:p w:rsidR="00561BCB" w:rsidRDefault="00561BCB" w:rsidP="00561BCB">
      <w:pPr>
        <w:pStyle w:val="Default"/>
        <w:rPr>
          <w:color w:val="auto"/>
          <w:sz w:val="22"/>
          <w:szCs w:val="22"/>
        </w:rPr>
      </w:pPr>
    </w:p>
    <w:p w:rsidR="00561BCB" w:rsidRDefault="00561BCB" w:rsidP="00561BCB">
      <w:pPr>
        <w:pStyle w:val="Default"/>
        <w:rPr>
          <w:color w:val="auto"/>
          <w:sz w:val="22"/>
          <w:szCs w:val="22"/>
        </w:rPr>
      </w:pPr>
      <w:r>
        <w:rPr>
          <w:b/>
          <w:bCs/>
          <w:color w:val="auto"/>
          <w:sz w:val="22"/>
          <w:szCs w:val="22"/>
        </w:rPr>
        <w:t xml:space="preserve">4 Standards for equipment care </w:t>
      </w:r>
    </w:p>
    <w:p w:rsidR="00561BCB" w:rsidRDefault="00561BCB" w:rsidP="00561BCB">
      <w:pPr>
        <w:pStyle w:val="Default"/>
        <w:rPr>
          <w:color w:val="auto"/>
          <w:sz w:val="22"/>
          <w:szCs w:val="22"/>
        </w:rPr>
      </w:pPr>
    </w:p>
    <w:p w:rsidR="00561BCB" w:rsidRDefault="00561BCB" w:rsidP="002C44AE">
      <w:pPr>
        <w:pStyle w:val="Default"/>
        <w:ind w:left="720"/>
        <w:rPr>
          <w:color w:val="auto"/>
          <w:sz w:val="22"/>
          <w:szCs w:val="22"/>
        </w:rPr>
      </w:pPr>
      <w:r>
        <w:rPr>
          <w:color w:val="auto"/>
          <w:sz w:val="22"/>
          <w:szCs w:val="22"/>
        </w:rPr>
        <w:t xml:space="preserve">Students are responsible for: </w:t>
      </w:r>
    </w:p>
    <w:p w:rsidR="00561BCB" w:rsidRDefault="00561BCB" w:rsidP="002C44AE">
      <w:pPr>
        <w:pStyle w:val="Default"/>
        <w:ind w:left="720"/>
        <w:rPr>
          <w:color w:val="auto"/>
          <w:sz w:val="22"/>
          <w:szCs w:val="22"/>
        </w:rPr>
      </w:pPr>
      <w:r>
        <w:rPr>
          <w:color w:val="auto"/>
          <w:sz w:val="22"/>
          <w:szCs w:val="22"/>
        </w:rPr>
        <w:t xml:space="preserve">(a) Taking due care of the device in accordance with school guidelines. </w:t>
      </w:r>
    </w:p>
    <w:p w:rsidR="00561BCB" w:rsidRDefault="00561BCB" w:rsidP="002C44AE">
      <w:pPr>
        <w:pStyle w:val="Default"/>
        <w:ind w:left="720"/>
        <w:rPr>
          <w:color w:val="auto"/>
          <w:sz w:val="22"/>
          <w:szCs w:val="22"/>
        </w:rPr>
      </w:pPr>
      <w:r>
        <w:rPr>
          <w:color w:val="auto"/>
          <w:sz w:val="22"/>
          <w:szCs w:val="22"/>
        </w:rPr>
        <w:t xml:space="preserve">(b) Adhering to the Department of Education and Communities’ policy </w:t>
      </w:r>
      <w:r>
        <w:rPr>
          <w:i/>
          <w:iCs/>
          <w:color w:val="auto"/>
          <w:sz w:val="22"/>
          <w:szCs w:val="22"/>
        </w:rPr>
        <w:t xml:space="preserve">Online Communication Services: Acceptable Usage for School Students </w:t>
      </w:r>
      <w:r>
        <w:rPr>
          <w:color w:val="auto"/>
          <w:sz w:val="22"/>
          <w:szCs w:val="22"/>
        </w:rPr>
        <w:t xml:space="preserve">(PD/2002/0046/V04). </w:t>
      </w:r>
    </w:p>
    <w:p w:rsidR="00561BCB" w:rsidRDefault="00561BCB" w:rsidP="002C44AE">
      <w:pPr>
        <w:pStyle w:val="Default"/>
        <w:ind w:left="720"/>
        <w:rPr>
          <w:color w:val="auto"/>
          <w:sz w:val="22"/>
          <w:szCs w:val="22"/>
        </w:rPr>
      </w:pPr>
      <w:r>
        <w:rPr>
          <w:color w:val="auto"/>
          <w:sz w:val="22"/>
          <w:szCs w:val="22"/>
        </w:rPr>
        <w:t xml:space="preserve">(c) Backing up all data securely. All electronic data and resources used for school coursework must be stored on another device or electronic medium accessible on demand. Students must not rely on the continued integrity of data on their device. </w:t>
      </w:r>
    </w:p>
    <w:p w:rsidR="00561BCB" w:rsidRDefault="00561BCB" w:rsidP="00561BCB">
      <w:pPr>
        <w:pStyle w:val="Default"/>
        <w:rPr>
          <w:color w:val="auto"/>
          <w:sz w:val="22"/>
          <w:szCs w:val="22"/>
        </w:rPr>
      </w:pPr>
    </w:p>
    <w:p w:rsidR="00561BCB" w:rsidRDefault="00561BCB" w:rsidP="00561BCB">
      <w:pPr>
        <w:pStyle w:val="Default"/>
        <w:rPr>
          <w:color w:val="auto"/>
          <w:sz w:val="22"/>
          <w:szCs w:val="22"/>
        </w:rPr>
      </w:pPr>
      <w:r>
        <w:rPr>
          <w:b/>
          <w:bCs/>
          <w:color w:val="auto"/>
          <w:sz w:val="22"/>
          <w:szCs w:val="22"/>
        </w:rPr>
        <w:t xml:space="preserve">5 Misuse of equipment and communication systems </w:t>
      </w:r>
    </w:p>
    <w:p w:rsidR="00561BCB" w:rsidRDefault="00561BCB" w:rsidP="00561BCB">
      <w:pPr>
        <w:pStyle w:val="Default"/>
        <w:rPr>
          <w:color w:val="auto"/>
          <w:sz w:val="22"/>
          <w:szCs w:val="22"/>
        </w:rPr>
      </w:pPr>
    </w:p>
    <w:p w:rsidR="00561BCB" w:rsidRDefault="00561BCB" w:rsidP="00561BCB">
      <w:pPr>
        <w:pStyle w:val="Default"/>
        <w:rPr>
          <w:color w:val="auto"/>
          <w:sz w:val="22"/>
          <w:szCs w:val="22"/>
        </w:rPr>
      </w:pPr>
      <w:r w:rsidRPr="002C44AE">
        <w:rPr>
          <w:b/>
          <w:color w:val="auto"/>
          <w:sz w:val="22"/>
          <w:szCs w:val="22"/>
        </w:rPr>
        <w:t>5.1</w:t>
      </w:r>
      <w:r>
        <w:rPr>
          <w:color w:val="auto"/>
          <w:sz w:val="22"/>
          <w:szCs w:val="22"/>
        </w:rPr>
        <w:t xml:space="preserve"> Standard school discipline procedures apply for misuse of the device contrary to this BYOD User Charter or other school rules. </w:t>
      </w:r>
    </w:p>
    <w:p w:rsidR="00561BCB" w:rsidRDefault="00561BCB" w:rsidP="00561BCB">
      <w:pPr>
        <w:pStyle w:val="Default"/>
        <w:rPr>
          <w:color w:val="auto"/>
          <w:sz w:val="22"/>
          <w:szCs w:val="22"/>
        </w:rPr>
      </w:pPr>
    </w:p>
    <w:p w:rsidR="00561BCB" w:rsidRDefault="00561BCB" w:rsidP="00561BCB">
      <w:pPr>
        <w:pStyle w:val="Default"/>
        <w:rPr>
          <w:color w:val="auto"/>
          <w:sz w:val="22"/>
          <w:szCs w:val="22"/>
        </w:rPr>
      </w:pPr>
      <w:r w:rsidRPr="002C44AE">
        <w:rPr>
          <w:b/>
          <w:color w:val="auto"/>
          <w:sz w:val="22"/>
          <w:szCs w:val="22"/>
        </w:rPr>
        <w:t>5.2</w:t>
      </w:r>
      <w:r>
        <w:rPr>
          <w:color w:val="auto"/>
          <w:sz w:val="22"/>
          <w:szCs w:val="22"/>
        </w:rPr>
        <w:t xml:space="preserve"> Examples of action the school may take in cases of misuse include: </w:t>
      </w:r>
    </w:p>
    <w:p w:rsidR="00561BCB" w:rsidRDefault="00561BCB" w:rsidP="00561BCB">
      <w:pPr>
        <w:pStyle w:val="Default"/>
        <w:rPr>
          <w:color w:val="auto"/>
          <w:sz w:val="22"/>
          <w:szCs w:val="22"/>
        </w:rPr>
      </w:pPr>
    </w:p>
    <w:p w:rsidR="00561BCB" w:rsidRDefault="00561BCB" w:rsidP="00561BCB">
      <w:pPr>
        <w:pStyle w:val="Default"/>
        <w:rPr>
          <w:color w:val="auto"/>
          <w:sz w:val="22"/>
          <w:szCs w:val="22"/>
        </w:rPr>
      </w:pPr>
      <w:r>
        <w:rPr>
          <w:color w:val="auto"/>
          <w:sz w:val="22"/>
          <w:szCs w:val="22"/>
        </w:rPr>
        <w:t xml:space="preserve">(a) the device is taken away by a teacher for the remainder of the lesson </w:t>
      </w:r>
    </w:p>
    <w:p w:rsidR="00561BCB" w:rsidRDefault="00561BCB" w:rsidP="00561BCB">
      <w:pPr>
        <w:pStyle w:val="Default"/>
        <w:rPr>
          <w:color w:val="auto"/>
          <w:sz w:val="22"/>
          <w:szCs w:val="22"/>
        </w:rPr>
      </w:pPr>
      <w:r>
        <w:rPr>
          <w:color w:val="auto"/>
          <w:sz w:val="22"/>
          <w:szCs w:val="22"/>
        </w:rPr>
        <w:t xml:space="preserve">(b) the device is taken away by a Head Teacher or Deputy Principal for the remainder of the school day and/or until a parent or carer picks up the device </w:t>
      </w:r>
    </w:p>
    <w:p w:rsidR="00561BCB" w:rsidRDefault="00561BCB" w:rsidP="00561BCB">
      <w:pPr>
        <w:pStyle w:val="Default"/>
        <w:rPr>
          <w:color w:val="auto"/>
          <w:sz w:val="22"/>
          <w:szCs w:val="22"/>
        </w:rPr>
      </w:pPr>
      <w:r>
        <w:rPr>
          <w:color w:val="auto"/>
          <w:sz w:val="22"/>
          <w:szCs w:val="22"/>
        </w:rPr>
        <w:t xml:space="preserve">(c) permission for the student to bring their device to school pursuant to the Bring Your Own Device policy is revoked </w:t>
      </w:r>
    </w:p>
    <w:p w:rsidR="00561BCB" w:rsidRDefault="00561BCB" w:rsidP="00561BCB">
      <w:pPr>
        <w:pStyle w:val="Default"/>
        <w:rPr>
          <w:color w:val="auto"/>
          <w:sz w:val="22"/>
          <w:szCs w:val="22"/>
        </w:rPr>
      </w:pPr>
      <w:r>
        <w:rPr>
          <w:color w:val="auto"/>
          <w:sz w:val="22"/>
          <w:szCs w:val="22"/>
        </w:rPr>
        <w:t xml:space="preserve">(d) conventional discipline procedures, including detention or suspension where deemed appropriate, pursuant to the school’s discipline procedures. </w:t>
      </w:r>
    </w:p>
    <w:p w:rsidR="00561BCB" w:rsidRDefault="00561BCB" w:rsidP="00561BCB">
      <w:pPr>
        <w:pStyle w:val="Default"/>
        <w:rPr>
          <w:color w:val="auto"/>
          <w:sz w:val="22"/>
          <w:szCs w:val="22"/>
        </w:rPr>
      </w:pPr>
    </w:p>
    <w:p w:rsidR="00561BCB" w:rsidRDefault="00561BCB" w:rsidP="00561BCB">
      <w:pPr>
        <w:pStyle w:val="Default"/>
        <w:rPr>
          <w:color w:val="auto"/>
          <w:sz w:val="22"/>
          <w:szCs w:val="22"/>
        </w:rPr>
      </w:pPr>
      <w:r>
        <w:rPr>
          <w:b/>
          <w:bCs/>
          <w:color w:val="auto"/>
          <w:sz w:val="22"/>
          <w:szCs w:val="22"/>
        </w:rPr>
        <w:t xml:space="preserve">6 Acceptable equipment and communication system use </w:t>
      </w:r>
    </w:p>
    <w:p w:rsidR="00561BCB" w:rsidRDefault="00561BCB" w:rsidP="00561BCB">
      <w:pPr>
        <w:pStyle w:val="Default"/>
        <w:rPr>
          <w:color w:val="auto"/>
          <w:sz w:val="22"/>
          <w:szCs w:val="22"/>
        </w:rPr>
      </w:pPr>
    </w:p>
    <w:p w:rsidR="00561BCB" w:rsidRDefault="00561BCB" w:rsidP="00561BCB">
      <w:pPr>
        <w:pStyle w:val="Default"/>
        <w:rPr>
          <w:color w:val="auto"/>
          <w:sz w:val="22"/>
          <w:szCs w:val="22"/>
        </w:rPr>
      </w:pPr>
      <w:r w:rsidRPr="002C44AE">
        <w:rPr>
          <w:b/>
          <w:color w:val="auto"/>
          <w:sz w:val="22"/>
          <w:szCs w:val="22"/>
        </w:rPr>
        <w:t>6.1</w:t>
      </w:r>
      <w:r>
        <w:rPr>
          <w:color w:val="auto"/>
          <w:sz w:val="22"/>
          <w:szCs w:val="22"/>
        </w:rPr>
        <w:t xml:space="preserve"> Use of the device during the school day is at the discretion of teachers and staff. Students must use their device as directed by their teacher. </w:t>
      </w:r>
    </w:p>
    <w:p w:rsidR="00561BCB" w:rsidRDefault="00561BCB" w:rsidP="00561BCB">
      <w:pPr>
        <w:pStyle w:val="Default"/>
        <w:rPr>
          <w:color w:val="auto"/>
          <w:sz w:val="22"/>
          <w:szCs w:val="22"/>
        </w:rPr>
      </w:pPr>
    </w:p>
    <w:p w:rsidR="00561BCB" w:rsidRDefault="00561BCB" w:rsidP="00561BCB">
      <w:pPr>
        <w:pStyle w:val="Default"/>
        <w:rPr>
          <w:color w:val="auto"/>
          <w:sz w:val="22"/>
          <w:szCs w:val="22"/>
        </w:rPr>
      </w:pPr>
      <w:r w:rsidRPr="002C44AE">
        <w:rPr>
          <w:b/>
          <w:color w:val="auto"/>
          <w:sz w:val="22"/>
          <w:szCs w:val="22"/>
        </w:rPr>
        <w:t>6.2</w:t>
      </w:r>
      <w:r>
        <w:rPr>
          <w:color w:val="auto"/>
          <w:sz w:val="22"/>
          <w:szCs w:val="22"/>
        </w:rPr>
        <w:t xml:space="preserve"> The primary purpose of the device at school is educational. </w:t>
      </w:r>
    </w:p>
    <w:p w:rsidR="00701C01" w:rsidRDefault="00701C01" w:rsidP="00561BCB">
      <w:pPr>
        <w:pStyle w:val="Default"/>
        <w:rPr>
          <w:color w:val="auto"/>
          <w:sz w:val="22"/>
          <w:szCs w:val="22"/>
        </w:rPr>
      </w:pPr>
    </w:p>
    <w:p w:rsidR="00701C01" w:rsidRDefault="00701C01" w:rsidP="00561BCB">
      <w:pPr>
        <w:pStyle w:val="Default"/>
        <w:rPr>
          <w:color w:val="auto"/>
          <w:sz w:val="22"/>
          <w:szCs w:val="22"/>
        </w:rPr>
      </w:pPr>
      <w:r w:rsidRPr="00701C01">
        <w:rPr>
          <w:b/>
          <w:color w:val="auto"/>
          <w:sz w:val="22"/>
          <w:szCs w:val="22"/>
        </w:rPr>
        <w:t>6.3</w:t>
      </w:r>
      <w:r>
        <w:rPr>
          <w:color w:val="auto"/>
          <w:sz w:val="22"/>
          <w:szCs w:val="22"/>
        </w:rPr>
        <w:t xml:space="preserve"> Students must not use their devices in the school yard at any time. Devices may be used in the Library during breaks.</w:t>
      </w:r>
    </w:p>
    <w:p w:rsidR="00561BCB" w:rsidRDefault="00561BCB" w:rsidP="00561BCB">
      <w:pPr>
        <w:pStyle w:val="Default"/>
        <w:rPr>
          <w:color w:val="auto"/>
          <w:sz w:val="22"/>
          <w:szCs w:val="22"/>
        </w:rPr>
      </w:pPr>
    </w:p>
    <w:p w:rsidR="00561BCB" w:rsidRDefault="00561BCB" w:rsidP="00561BCB">
      <w:pPr>
        <w:pStyle w:val="Default"/>
        <w:rPr>
          <w:color w:val="auto"/>
          <w:sz w:val="22"/>
          <w:szCs w:val="22"/>
        </w:rPr>
      </w:pPr>
      <w:r w:rsidRPr="002C44AE">
        <w:rPr>
          <w:b/>
          <w:color w:val="auto"/>
          <w:sz w:val="22"/>
          <w:szCs w:val="22"/>
        </w:rPr>
        <w:t>6.</w:t>
      </w:r>
      <w:r w:rsidR="00701C01">
        <w:rPr>
          <w:b/>
          <w:color w:val="auto"/>
          <w:sz w:val="22"/>
          <w:szCs w:val="22"/>
        </w:rPr>
        <w:t>4</w:t>
      </w:r>
      <w:r>
        <w:rPr>
          <w:color w:val="auto"/>
          <w:sz w:val="22"/>
          <w:szCs w:val="22"/>
        </w:rPr>
        <w:t xml:space="preserve"> Students must bring their device to school fully charged. </w:t>
      </w:r>
    </w:p>
    <w:p w:rsidR="00561BCB" w:rsidRDefault="00561BCB" w:rsidP="00561BCB">
      <w:pPr>
        <w:pStyle w:val="Default"/>
        <w:rPr>
          <w:color w:val="auto"/>
          <w:sz w:val="22"/>
          <w:szCs w:val="22"/>
        </w:rPr>
      </w:pPr>
    </w:p>
    <w:p w:rsidR="00561BCB" w:rsidRDefault="00561BCB" w:rsidP="00561BCB">
      <w:pPr>
        <w:pStyle w:val="Default"/>
        <w:rPr>
          <w:color w:val="auto"/>
          <w:sz w:val="22"/>
          <w:szCs w:val="22"/>
        </w:rPr>
      </w:pPr>
      <w:r w:rsidRPr="002C44AE">
        <w:rPr>
          <w:b/>
          <w:color w:val="auto"/>
          <w:sz w:val="22"/>
          <w:szCs w:val="22"/>
        </w:rPr>
        <w:t>6.</w:t>
      </w:r>
      <w:r w:rsidR="00701C01">
        <w:rPr>
          <w:b/>
          <w:color w:val="auto"/>
          <w:sz w:val="22"/>
          <w:szCs w:val="22"/>
        </w:rPr>
        <w:t xml:space="preserve">5 </w:t>
      </w:r>
      <w:r>
        <w:rPr>
          <w:color w:val="auto"/>
          <w:sz w:val="22"/>
          <w:szCs w:val="22"/>
        </w:rPr>
        <w:t xml:space="preserve">Students should avoid bringing peripheral device equipment to school with the device. Peripheral equipment includes: </w:t>
      </w:r>
    </w:p>
    <w:p w:rsidR="00561BCB" w:rsidRDefault="00561BCB" w:rsidP="00561BCB">
      <w:pPr>
        <w:pStyle w:val="Default"/>
        <w:rPr>
          <w:color w:val="auto"/>
          <w:sz w:val="22"/>
          <w:szCs w:val="22"/>
        </w:rPr>
      </w:pPr>
    </w:p>
    <w:p w:rsidR="00561BCB" w:rsidRDefault="00561BCB" w:rsidP="00561BCB">
      <w:pPr>
        <w:pStyle w:val="Default"/>
        <w:rPr>
          <w:color w:val="auto"/>
          <w:sz w:val="22"/>
          <w:szCs w:val="22"/>
        </w:rPr>
      </w:pPr>
      <w:r>
        <w:rPr>
          <w:color w:val="auto"/>
          <w:sz w:val="22"/>
          <w:szCs w:val="22"/>
        </w:rPr>
        <w:t xml:space="preserve">(a) chargers </w:t>
      </w:r>
    </w:p>
    <w:p w:rsidR="00561BCB" w:rsidRDefault="00561BCB" w:rsidP="00561BCB">
      <w:pPr>
        <w:pStyle w:val="Default"/>
        <w:rPr>
          <w:color w:val="auto"/>
          <w:sz w:val="22"/>
          <w:szCs w:val="22"/>
        </w:rPr>
      </w:pPr>
      <w:r>
        <w:rPr>
          <w:color w:val="auto"/>
          <w:sz w:val="22"/>
          <w:szCs w:val="22"/>
        </w:rPr>
        <w:t xml:space="preserve">(b) charging cables </w:t>
      </w:r>
    </w:p>
    <w:p w:rsidR="00561BCB" w:rsidRDefault="00561BCB" w:rsidP="00561BCB">
      <w:pPr>
        <w:pStyle w:val="Default"/>
        <w:rPr>
          <w:color w:val="auto"/>
          <w:sz w:val="22"/>
          <w:szCs w:val="22"/>
        </w:rPr>
      </w:pPr>
      <w:r>
        <w:rPr>
          <w:color w:val="auto"/>
          <w:sz w:val="22"/>
          <w:szCs w:val="22"/>
        </w:rPr>
        <w:lastRenderedPageBreak/>
        <w:t xml:space="preserve">(c) docking cradles, with the exception of a docking cradle that includes a keyboard integrated into the peripheral </w:t>
      </w:r>
    </w:p>
    <w:p w:rsidR="00561BCB" w:rsidRDefault="00561BCB" w:rsidP="00561BCB">
      <w:pPr>
        <w:pStyle w:val="Default"/>
        <w:rPr>
          <w:color w:val="auto"/>
          <w:sz w:val="22"/>
          <w:szCs w:val="22"/>
        </w:rPr>
      </w:pPr>
      <w:r>
        <w:rPr>
          <w:color w:val="auto"/>
          <w:sz w:val="22"/>
          <w:szCs w:val="22"/>
        </w:rPr>
        <w:t xml:space="preserve">(d) external pointing devices, such as computer mouses </w:t>
      </w:r>
    </w:p>
    <w:p w:rsidR="00561BCB" w:rsidRDefault="00561BCB" w:rsidP="00561BCB">
      <w:pPr>
        <w:pStyle w:val="Default"/>
        <w:rPr>
          <w:color w:val="auto"/>
          <w:sz w:val="22"/>
          <w:szCs w:val="22"/>
        </w:rPr>
      </w:pPr>
      <w:r>
        <w:rPr>
          <w:color w:val="auto"/>
          <w:sz w:val="22"/>
          <w:szCs w:val="22"/>
        </w:rPr>
        <w:t xml:space="preserve">(e) adapters for the connection of video output or data transfer </w:t>
      </w:r>
    </w:p>
    <w:p w:rsidR="00561BCB" w:rsidRDefault="00561BCB" w:rsidP="00561BCB">
      <w:pPr>
        <w:pStyle w:val="Default"/>
        <w:rPr>
          <w:color w:val="auto"/>
          <w:sz w:val="22"/>
          <w:szCs w:val="22"/>
        </w:rPr>
      </w:pPr>
    </w:p>
    <w:p w:rsidR="002C44AE" w:rsidRDefault="002C44AE" w:rsidP="00561BCB">
      <w:pPr>
        <w:pStyle w:val="Default"/>
        <w:rPr>
          <w:b/>
          <w:bCs/>
          <w:color w:val="auto"/>
          <w:sz w:val="22"/>
          <w:szCs w:val="22"/>
        </w:rPr>
      </w:pPr>
    </w:p>
    <w:p w:rsidR="002C44AE" w:rsidRDefault="002C44AE" w:rsidP="00561BCB">
      <w:pPr>
        <w:pStyle w:val="Default"/>
        <w:rPr>
          <w:b/>
          <w:bCs/>
          <w:color w:val="auto"/>
          <w:sz w:val="22"/>
          <w:szCs w:val="22"/>
        </w:rPr>
      </w:pPr>
    </w:p>
    <w:p w:rsidR="002C44AE" w:rsidRDefault="002C44AE" w:rsidP="00561BCB">
      <w:pPr>
        <w:pStyle w:val="Default"/>
        <w:rPr>
          <w:b/>
          <w:bCs/>
          <w:color w:val="auto"/>
          <w:sz w:val="22"/>
          <w:szCs w:val="22"/>
        </w:rPr>
      </w:pPr>
    </w:p>
    <w:p w:rsidR="002C44AE" w:rsidRDefault="002C44AE" w:rsidP="00561BCB">
      <w:pPr>
        <w:pStyle w:val="Default"/>
        <w:rPr>
          <w:b/>
          <w:bCs/>
          <w:color w:val="auto"/>
          <w:sz w:val="22"/>
          <w:szCs w:val="22"/>
        </w:rPr>
      </w:pPr>
    </w:p>
    <w:p w:rsidR="00561BCB" w:rsidRDefault="00561BCB" w:rsidP="00561BCB">
      <w:pPr>
        <w:pStyle w:val="Default"/>
        <w:rPr>
          <w:color w:val="auto"/>
          <w:sz w:val="22"/>
          <w:szCs w:val="22"/>
        </w:rPr>
      </w:pPr>
      <w:r>
        <w:rPr>
          <w:b/>
          <w:bCs/>
          <w:color w:val="auto"/>
          <w:sz w:val="22"/>
          <w:szCs w:val="22"/>
        </w:rPr>
        <w:t>6.</w:t>
      </w:r>
      <w:r w:rsidR="00701C01">
        <w:rPr>
          <w:b/>
          <w:bCs/>
          <w:color w:val="auto"/>
          <w:sz w:val="22"/>
          <w:szCs w:val="22"/>
        </w:rPr>
        <w:t>6</w:t>
      </w:r>
      <w:r>
        <w:rPr>
          <w:b/>
          <w:bCs/>
          <w:color w:val="auto"/>
          <w:sz w:val="22"/>
          <w:szCs w:val="22"/>
        </w:rPr>
        <w:t xml:space="preserve"> While at school, all material on the device is subject to review by school staff. </w:t>
      </w:r>
    </w:p>
    <w:p w:rsidR="00561BCB" w:rsidRDefault="00561BCB" w:rsidP="00561BCB">
      <w:pPr>
        <w:pStyle w:val="Default"/>
        <w:rPr>
          <w:color w:val="auto"/>
          <w:sz w:val="22"/>
          <w:szCs w:val="22"/>
        </w:rPr>
      </w:pPr>
    </w:p>
    <w:p w:rsidR="00561BCB" w:rsidRDefault="00561BCB" w:rsidP="00561BCB">
      <w:pPr>
        <w:pStyle w:val="Default"/>
        <w:rPr>
          <w:rFonts w:cstheme="minorBidi"/>
          <w:color w:val="auto"/>
        </w:rPr>
      </w:pPr>
    </w:p>
    <w:p w:rsidR="00561BCB" w:rsidRDefault="00561BCB" w:rsidP="00561BCB">
      <w:pPr>
        <w:pStyle w:val="Default"/>
        <w:rPr>
          <w:color w:val="auto"/>
          <w:sz w:val="22"/>
          <w:szCs w:val="22"/>
        </w:rPr>
      </w:pPr>
      <w:r w:rsidRPr="00701C01">
        <w:rPr>
          <w:b/>
          <w:color w:val="auto"/>
          <w:sz w:val="22"/>
          <w:szCs w:val="22"/>
        </w:rPr>
        <w:t>6.</w:t>
      </w:r>
      <w:r w:rsidR="00701C01">
        <w:rPr>
          <w:b/>
          <w:color w:val="auto"/>
          <w:sz w:val="22"/>
          <w:szCs w:val="22"/>
        </w:rPr>
        <w:t>7</w:t>
      </w:r>
      <w:r>
        <w:rPr>
          <w:color w:val="auto"/>
          <w:sz w:val="22"/>
          <w:szCs w:val="22"/>
        </w:rPr>
        <w:t xml:space="preserve"> Students are to connect their device to the designated wireless network only. Students are not to connect their device to other wired, wireless or cellular networks whilst at school. </w:t>
      </w:r>
    </w:p>
    <w:p w:rsidR="00561BCB" w:rsidRDefault="00561BCB" w:rsidP="00561BCB">
      <w:pPr>
        <w:pStyle w:val="Default"/>
        <w:rPr>
          <w:color w:val="auto"/>
          <w:sz w:val="22"/>
          <w:szCs w:val="22"/>
        </w:rPr>
      </w:pPr>
    </w:p>
    <w:p w:rsidR="00561BCB" w:rsidRDefault="00561BCB" w:rsidP="00561BCB">
      <w:pPr>
        <w:pStyle w:val="Default"/>
        <w:rPr>
          <w:color w:val="auto"/>
          <w:sz w:val="22"/>
          <w:szCs w:val="22"/>
        </w:rPr>
      </w:pPr>
      <w:r w:rsidRPr="00701C01">
        <w:rPr>
          <w:b/>
          <w:color w:val="auto"/>
          <w:sz w:val="22"/>
          <w:szCs w:val="22"/>
        </w:rPr>
        <w:t>6.</w:t>
      </w:r>
      <w:r w:rsidR="00701C01" w:rsidRPr="00701C01">
        <w:rPr>
          <w:b/>
          <w:color w:val="auto"/>
          <w:sz w:val="22"/>
          <w:szCs w:val="22"/>
        </w:rPr>
        <w:t>8</w:t>
      </w:r>
      <w:r>
        <w:rPr>
          <w:color w:val="auto"/>
          <w:sz w:val="22"/>
          <w:szCs w:val="22"/>
        </w:rPr>
        <w:t xml:space="preserve"> Students are not to create, participate in, or circulate content that attempts to undermine, hack into and/or bypass the hardware and software security mechanisms that are in place. </w:t>
      </w:r>
    </w:p>
    <w:p w:rsidR="00561BCB" w:rsidRDefault="00561BCB" w:rsidP="00561BCB">
      <w:pPr>
        <w:pStyle w:val="Default"/>
        <w:rPr>
          <w:color w:val="auto"/>
          <w:sz w:val="22"/>
          <w:szCs w:val="22"/>
        </w:rPr>
      </w:pPr>
    </w:p>
    <w:p w:rsidR="00561BCB" w:rsidRDefault="00561BCB" w:rsidP="00561BCB">
      <w:pPr>
        <w:pStyle w:val="Default"/>
        <w:rPr>
          <w:color w:val="auto"/>
          <w:sz w:val="22"/>
          <w:szCs w:val="22"/>
        </w:rPr>
      </w:pPr>
      <w:r w:rsidRPr="00701C01">
        <w:rPr>
          <w:b/>
          <w:color w:val="auto"/>
          <w:sz w:val="22"/>
          <w:szCs w:val="22"/>
        </w:rPr>
        <w:t>6.</w:t>
      </w:r>
      <w:r w:rsidR="00701C01" w:rsidRPr="00701C01">
        <w:rPr>
          <w:b/>
          <w:color w:val="auto"/>
          <w:sz w:val="22"/>
          <w:szCs w:val="22"/>
        </w:rPr>
        <w:t>9</w:t>
      </w:r>
      <w:r>
        <w:rPr>
          <w:color w:val="auto"/>
          <w:sz w:val="22"/>
          <w:szCs w:val="22"/>
        </w:rPr>
        <w:t xml:space="preserve"> Upon enrolment into a New South Wales Government school, parental/carer permission was sought to allow the student to access the Internet at school based on the Department of Education and Communities’ policy </w:t>
      </w:r>
      <w:r>
        <w:rPr>
          <w:i/>
          <w:iCs/>
          <w:color w:val="auto"/>
          <w:sz w:val="22"/>
          <w:szCs w:val="22"/>
        </w:rPr>
        <w:t xml:space="preserve">Online Communication Services: Acceptable Usage for School Students </w:t>
      </w:r>
      <w:r>
        <w:rPr>
          <w:color w:val="auto"/>
          <w:sz w:val="22"/>
          <w:szCs w:val="22"/>
        </w:rPr>
        <w:t xml:space="preserve">(PD/2002/0046/V04). Extracts are provided below. This policy forms part of this Bring Your Own Device User Charter. </w:t>
      </w:r>
    </w:p>
    <w:p w:rsidR="00561BCB" w:rsidRDefault="00561BCB" w:rsidP="00561BCB">
      <w:pPr>
        <w:pStyle w:val="Default"/>
        <w:rPr>
          <w:color w:val="auto"/>
          <w:sz w:val="22"/>
          <w:szCs w:val="22"/>
        </w:rPr>
      </w:pPr>
    </w:p>
    <w:p w:rsidR="00561BCB" w:rsidRDefault="00561BCB" w:rsidP="00561BCB">
      <w:pPr>
        <w:pStyle w:val="Default"/>
        <w:rPr>
          <w:color w:val="auto"/>
          <w:sz w:val="22"/>
          <w:szCs w:val="22"/>
        </w:rPr>
      </w:pPr>
      <w:r w:rsidRPr="00701C01">
        <w:rPr>
          <w:b/>
          <w:color w:val="auto"/>
          <w:sz w:val="22"/>
          <w:szCs w:val="22"/>
        </w:rPr>
        <w:t>6.</w:t>
      </w:r>
      <w:r w:rsidR="00701C01" w:rsidRPr="00701C01">
        <w:rPr>
          <w:b/>
          <w:color w:val="auto"/>
          <w:sz w:val="22"/>
          <w:szCs w:val="22"/>
        </w:rPr>
        <w:t>10</w:t>
      </w:r>
      <w:r>
        <w:rPr>
          <w:color w:val="auto"/>
          <w:sz w:val="22"/>
          <w:szCs w:val="22"/>
        </w:rPr>
        <w:t xml:space="preserve"> The policy </w:t>
      </w:r>
      <w:r>
        <w:rPr>
          <w:i/>
          <w:iCs/>
          <w:color w:val="auto"/>
          <w:sz w:val="22"/>
          <w:szCs w:val="22"/>
        </w:rPr>
        <w:t xml:space="preserve">Online Communication Services: Acceptable Usage for School Students </w:t>
      </w:r>
      <w:r>
        <w:rPr>
          <w:color w:val="auto"/>
          <w:sz w:val="22"/>
          <w:szCs w:val="22"/>
        </w:rPr>
        <w:t xml:space="preserve">(PD/2002/0046/V04) applies to the use of the device and internet on the device: </w:t>
      </w:r>
    </w:p>
    <w:p w:rsidR="00561BCB" w:rsidRDefault="00561BCB" w:rsidP="00561BCB">
      <w:pPr>
        <w:pStyle w:val="Default"/>
        <w:rPr>
          <w:color w:val="auto"/>
          <w:sz w:val="22"/>
          <w:szCs w:val="22"/>
        </w:rPr>
      </w:pPr>
    </w:p>
    <w:p w:rsidR="00561BCB" w:rsidRDefault="00561BCB" w:rsidP="00561BCB">
      <w:pPr>
        <w:pStyle w:val="Default"/>
        <w:rPr>
          <w:color w:val="auto"/>
          <w:sz w:val="22"/>
          <w:szCs w:val="22"/>
        </w:rPr>
      </w:pPr>
      <w:r>
        <w:rPr>
          <w:color w:val="auto"/>
          <w:sz w:val="22"/>
          <w:szCs w:val="22"/>
        </w:rPr>
        <w:t xml:space="preserve">(a) at school </w:t>
      </w:r>
    </w:p>
    <w:p w:rsidR="00561BCB" w:rsidRDefault="00561BCB" w:rsidP="00561BCB">
      <w:pPr>
        <w:pStyle w:val="Default"/>
        <w:rPr>
          <w:color w:val="auto"/>
          <w:sz w:val="22"/>
          <w:szCs w:val="22"/>
        </w:rPr>
      </w:pPr>
      <w:r>
        <w:rPr>
          <w:color w:val="auto"/>
          <w:sz w:val="22"/>
          <w:szCs w:val="22"/>
        </w:rPr>
        <w:t xml:space="preserve">(b) to access school-hosted systems </w:t>
      </w:r>
    </w:p>
    <w:p w:rsidR="00561BCB" w:rsidRDefault="00561BCB" w:rsidP="00561BCB">
      <w:pPr>
        <w:pStyle w:val="Default"/>
        <w:rPr>
          <w:color w:val="auto"/>
          <w:sz w:val="22"/>
          <w:szCs w:val="22"/>
        </w:rPr>
      </w:pPr>
      <w:r>
        <w:rPr>
          <w:color w:val="auto"/>
          <w:sz w:val="22"/>
          <w:szCs w:val="22"/>
        </w:rPr>
        <w:t xml:space="preserve">(c) in connection with a school-related activity or school-related program, including coursework. </w:t>
      </w:r>
    </w:p>
    <w:p w:rsidR="00561BCB" w:rsidRDefault="00561BCB" w:rsidP="00561BCB">
      <w:pPr>
        <w:pStyle w:val="Default"/>
        <w:rPr>
          <w:color w:val="auto"/>
          <w:sz w:val="22"/>
          <w:szCs w:val="22"/>
        </w:rPr>
      </w:pPr>
    </w:p>
    <w:p w:rsidR="00561BCB" w:rsidRDefault="00561BCB" w:rsidP="00561BCB">
      <w:pPr>
        <w:pStyle w:val="Default"/>
        <w:rPr>
          <w:color w:val="0000FF"/>
          <w:sz w:val="20"/>
          <w:szCs w:val="20"/>
        </w:rPr>
      </w:pPr>
      <w:r>
        <w:rPr>
          <w:b/>
          <w:bCs/>
          <w:color w:val="auto"/>
          <w:sz w:val="22"/>
          <w:szCs w:val="22"/>
        </w:rPr>
        <w:t xml:space="preserve">Note: </w:t>
      </w:r>
      <w:r>
        <w:rPr>
          <w:color w:val="auto"/>
          <w:sz w:val="22"/>
          <w:szCs w:val="22"/>
        </w:rPr>
        <w:t xml:space="preserve">The complete </w:t>
      </w:r>
      <w:r>
        <w:rPr>
          <w:i/>
          <w:iCs/>
          <w:color w:val="auto"/>
          <w:sz w:val="22"/>
          <w:szCs w:val="22"/>
        </w:rPr>
        <w:t xml:space="preserve">Online Communication Services: Acceptable Usage for School Students </w:t>
      </w:r>
      <w:r>
        <w:rPr>
          <w:color w:val="auto"/>
          <w:sz w:val="22"/>
          <w:szCs w:val="22"/>
        </w:rPr>
        <w:t xml:space="preserve">(PD/2002/0046/V04) policy is available for viewing at: </w:t>
      </w:r>
      <w:r>
        <w:rPr>
          <w:color w:val="0000FF"/>
          <w:sz w:val="20"/>
          <w:szCs w:val="20"/>
        </w:rPr>
        <w:t xml:space="preserve">https://www.det.nsw.edu.au/policies/general_man/general/accep_use/PD20020046.shtml </w:t>
      </w:r>
    </w:p>
    <w:p w:rsidR="00701C01" w:rsidRDefault="00701C01" w:rsidP="00561BCB">
      <w:pPr>
        <w:pStyle w:val="Default"/>
        <w:rPr>
          <w:color w:val="0000FF"/>
          <w:sz w:val="20"/>
          <w:szCs w:val="20"/>
        </w:rPr>
      </w:pPr>
    </w:p>
    <w:p w:rsidR="00561BCB" w:rsidRDefault="00561BCB" w:rsidP="00561BCB">
      <w:pPr>
        <w:pStyle w:val="Default"/>
        <w:rPr>
          <w:sz w:val="22"/>
          <w:szCs w:val="22"/>
        </w:rPr>
      </w:pPr>
      <w:r>
        <w:rPr>
          <w:b/>
          <w:bCs/>
          <w:sz w:val="22"/>
          <w:szCs w:val="22"/>
        </w:rPr>
        <w:t xml:space="preserve">Extracts: </w:t>
      </w:r>
      <w:r>
        <w:rPr>
          <w:i/>
          <w:iCs/>
          <w:sz w:val="22"/>
          <w:szCs w:val="22"/>
        </w:rPr>
        <w:t>Online Communication Services: Acceptable Usage for School Students</w:t>
      </w:r>
      <w:r>
        <w:rPr>
          <w:sz w:val="22"/>
          <w:szCs w:val="22"/>
        </w:rPr>
        <w:t xml:space="preserve">: </w:t>
      </w:r>
    </w:p>
    <w:p w:rsidR="00701C01" w:rsidRDefault="00701C01" w:rsidP="00561BCB">
      <w:pPr>
        <w:pStyle w:val="Default"/>
        <w:rPr>
          <w:sz w:val="22"/>
          <w:szCs w:val="22"/>
        </w:rPr>
      </w:pPr>
    </w:p>
    <w:p w:rsidR="00561BCB" w:rsidRPr="00701C01" w:rsidRDefault="00561BCB" w:rsidP="00561BCB">
      <w:pPr>
        <w:pStyle w:val="Default"/>
        <w:rPr>
          <w:i/>
          <w:sz w:val="20"/>
          <w:szCs w:val="20"/>
        </w:rPr>
      </w:pPr>
      <w:r w:rsidRPr="00701C01">
        <w:rPr>
          <w:b/>
          <w:bCs/>
          <w:i/>
          <w:sz w:val="20"/>
          <w:szCs w:val="20"/>
        </w:rPr>
        <w:t xml:space="preserve">4.1 Access and Security </w:t>
      </w:r>
    </w:p>
    <w:p w:rsidR="00561BCB" w:rsidRPr="00701C01" w:rsidRDefault="00561BCB" w:rsidP="00561BCB">
      <w:pPr>
        <w:pStyle w:val="Default"/>
        <w:rPr>
          <w:i/>
          <w:sz w:val="20"/>
          <w:szCs w:val="20"/>
        </w:rPr>
      </w:pPr>
      <w:r w:rsidRPr="00701C01">
        <w:rPr>
          <w:i/>
          <w:sz w:val="20"/>
          <w:szCs w:val="20"/>
        </w:rPr>
        <w:t xml:space="preserve">4.1.1 Students will: </w:t>
      </w:r>
    </w:p>
    <w:p w:rsidR="00561BCB" w:rsidRPr="00701C01" w:rsidRDefault="00561BCB" w:rsidP="00701C01">
      <w:pPr>
        <w:pStyle w:val="Default"/>
        <w:numPr>
          <w:ilvl w:val="0"/>
          <w:numId w:val="2"/>
        </w:numPr>
        <w:rPr>
          <w:i/>
          <w:sz w:val="20"/>
          <w:szCs w:val="20"/>
        </w:rPr>
      </w:pPr>
      <w:r w:rsidRPr="00701C01">
        <w:rPr>
          <w:i/>
          <w:sz w:val="20"/>
          <w:szCs w:val="20"/>
        </w:rPr>
        <w:t xml:space="preserve">not disable settings for virus protection, spam and filtering that have been applied as a departmental standard. </w:t>
      </w:r>
    </w:p>
    <w:p w:rsidR="00561BCB" w:rsidRPr="00701C01" w:rsidRDefault="00561BCB" w:rsidP="00701C01">
      <w:pPr>
        <w:pStyle w:val="Default"/>
        <w:numPr>
          <w:ilvl w:val="0"/>
          <w:numId w:val="2"/>
        </w:numPr>
        <w:rPr>
          <w:i/>
          <w:sz w:val="20"/>
          <w:szCs w:val="20"/>
        </w:rPr>
      </w:pPr>
      <w:r w:rsidRPr="00701C01">
        <w:rPr>
          <w:i/>
          <w:sz w:val="20"/>
          <w:szCs w:val="20"/>
        </w:rPr>
        <w:t xml:space="preserve">ensure that communication through internet and online communication services is related to learning. </w:t>
      </w:r>
    </w:p>
    <w:p w:rsidR="00561BCB" w:rsidRPr="00701C01" w:rsidRDefault="00561BCB" w:rsidP="00701C01">
      <w:pPr>
        <w:pStyle w:val="Default"/>
        <w:numPr>
          <w:ilvl w:val="0"/>
          <w:numId w:val="2"/>
        </w:numPr>
        <w:rPr>
          <w:i/>
          <w:sz w:val="20"/>
          <w:szCs w:val="20"/>
        </w:rPr>
      </w:pPr>
      <w:r w:rsidRPr="00701C01">
        <w:rPr>
          <w:i/>
          <w:sz w:val="20"/>
          <w:szCs w:val="20"/>
        </w:rPr>
        <w:t xml:space="preserve">keep passwords confidential, and change them when prompted, or when known by another user. </w:t>
      </w:r>
    </w:p>
    <w:p w:rsidR="00561BCB" w:rsidRPr="00701C01" w:rsidRDefault="00561BCB" w:rsidP="00701C01">
      <w:pPr>
        <w:pStyle w:val="Default"/>
        <w:numPr>
          <w:ilvl w:val="0"/>
          <w:numId w:val="2"/>
        </w:numPr>
        <w:rPr>
          <w:i/>
          <w:sz w:val="20"/>
          <w:szCs w:val="20"/>
        </w:rPr>
      </w:pPr>
      <w:r w:rsidRPr="00701C01">
        <w:rPr>
          <w:i/>
          <w:sz w:val="20"/>
          <w:szCs w:val="20"/>
        </w:rPr>
        <w:t xml:space="preserve">use passwords that are not obvious or easily guessed. </w:t>
      </w:r>
    </w:p>
    <w:p w:rsidR="00561BCB" w:rsidRPr="00701C01" w:rsidRDefault="00561BCB" w:rsidP="00701C01">
      <w:pPr>
        <w:pStyle w:val="Default"/>
        <w:numPr>
          <w:ilvl w:val="0"/>
          <w:numId w:val="2"/>
        </w:numPr>
        <w:rPr>
          <w:i/>
          <w:sz w:val="20"/>
          <w:szCs w:val="20"/>
        </w:rPr>
      </w:pPr>
      <w:r w:rsidRPr="00701C01">
        <w:rPr>
          <w:i/>
          <w:sz w:val="20"/>
          <w:szCs w:val="20"/>
        </w:rPr>
        <w:t xml:space="preserve">never allow others to use their personal e-learning account. </w:t>
      </w:r>
    </w:p>
    <w:p w:rsidR="00561BCB" w:rsidRPr="00701C01" w:rsidRDefault="00561BCB" w:rsidP="00701C01">
      <w:pPr>
        <w:pStyle w:val="Default"/>
        <w:numPr>
          <w:ilvl w:val="0"/>
          <w:numId w:val="2"/>
        </w:numPr>
        <w:rPr>
          <w:i/>
          <w:sz w:val="20"/>
          <w:szCs w:val="20"/>
        </w:rPr>
      </w:pPr>
      <w:r w:rsidRPr="00701C01">
        <w:rPr>
          <w:i/>
          <w:sz w:val="20"/>
          <w:szCs w:val="20"/>
        </w:rPr>
        <w:t xml:space="preserve">log off at the end of each session to ensure that nobody else can use their e-learning account. </w:t>
      </w:r>
    </w:p>
    <w:p w:rsidR="00561BCB" w:rsidRPr="00701C01" w:rsidRDefault="00561BCB" w:rsidP="00701C01">
      <w:pPr>
        <w:pStyle w:val="Default"/>
        <w:numPr>
          <w:ilvl w:val="0"/>
          <w:numId w:val="2"/>
        </w:numPr>
        <w:rPr>
          <w:i/>
          <w:sz w:val="20"/>
          <w:szCs w:val="20"/>
        </w:rPr>
      </w:pPr>
      <w:r w:rsidRPr="00701C01">
        <w:rPr>
          <w:i/>
          <w:sz w:val="20"/>
          <w:szCs w:val="20"/>
        </w:rPr>
        <w:t>promptly tell their supervising teacher if they suspect they have received a computer virus or spam (i.e. unsolici</w:t>
      </w:r>
      <w:r w:rsidR="00701C01">
        <w:rPr>
          <w:i/>
          <w:sz w:val="20"/>
          <w:szCs w:val="20"/>
        </w:rPr>
        <w:t xml:space="preserve">ted email) or if they receive a </w:t>
      </w:r>
      <w:r w:rsidRPr="00701C01">
        <w:rPr>
          <w:i/>
          <w:sz w:val="20"/>
          <w:szCs w:val="20"/>
        </w:rPr>
        <w:t xml:space="preserve">message that is inappropriate or makes them feel uncomfortable. </w:t>
      </w:r>
    </w:p>
    <w:p w:rsidR="00561BCB" w:rsidRPr="00701C01" w:rsidRDefault="00561BCB" w:rsidP="00701C01">
      <w:pPr>
        <w:pStyle w:val="Default"/>
        <w:numPr>
          <w:ilvl w:val="0"/>
          <w:numId w:val="2"/>
        </w:numPr>
        <w:rPr>
          <w:i/>
          <w:sz w:val="20"/>
          <w:szCs w:val="20"/>
        </w:rPr>
      </w:pPr>
      <w:r w:rsidRPr="00701C01">
        <w:rPr>
          <w:i/>
          <w:sz w:val="20"/>
          <w:szCs w:val="20"/>
        </w:rPr>
        <w:t xml:space="preserve">seek advice if another user seeks excessive personal information, asks to be telephoned, offers gifts by email or wants to meet a student. </w:t>
      </w:r>
    </w:p>
    <w:p w:rsidR="00701C01" w:rsidRDefault="00561BCB" w:rsidP="00701C01">
      <w:pPr>
        <w:pStyle w:val="Default"/>
        <w:numPr>
          <w:ilvl w:val="0"/>
          <w:numId w:val="2"/>
        </w:numPr>
        <w:rPr>
          <w:i/>
          <w:sz w:val="20"/>
          <w:szCs w:val="20"/>
        </w:rPr>
      </w:pPr>
      <w:r w:rsidRPr="00701C01">
        <w:rPr>
          <w:i/>
          <w:sz w:val="20"/>
          <w:szCs w:val="20"/>
        </w:rPr>
        <w:t xml:space="preserve">never knowingly initiate or forward emails or other messages containing: </w:t>
      </w:r>
    </w:p>
    <w:p w:rsidR="00561BCB" w:rsidRPr="00701C01" w:rsidRDefault="00561BCB" w:rsidP="00701C01">
      <w:pPr>
        <w:pStyle w:val="Default"/>
        <w:numPr>
          <w:ilvl w:val="1"/>
          <w:numId w:val="2"/>
        </w:numPr>
        <w:rPr>
          <w:i/>
          <w:sz w:val="20"/>
          <w:szCs w:val="20"/>
        </w:rPr>
      </w:pPr>
      <w:r w:rsidRPr="00701C01">
        <w:rPr>
          <w:i/>
          <w:sz w:val="20"/>
          <w:szCs w:val="20"/>
        </w:rPr>
        <w:t xml:space="preserve">a message that was sent to them in confidence. </w:t>
      </w:r>
    </w:p>
    <w:p w:rsidR="00561BCB" w:rsidRPr="00701C01" w:rsidRDefault="00561BCB" w:rsidP="00701C01">
      <w:pPr>
        <w:pStyle w:val="Default"/>
        <w:numPr>
          <w:ilvl w:val="1"/>
          <w:numId w:val="2"/>
        </w:numPr>
        <w:rPr>
          <w:i/>
          <w:sz w:val="20"/>
          <w:szCs w:val="20"/>
        </w:rPr>
      </w:pPr>
      <w:r w:rsidRPr="00701C01">
        <w:rPr>
          <w:i/>
          <w:sz w:val="20"/>
          <w:szCs w:val="20"/>
        </w:rPr>
        <w:t xml:space="preserve">a computer virus or attachment that is capable of damaging recipients’ computers. </w:t>
      </w:r>
    </w:p>
    <w:p w:rsidR="00561BCB" w:rsidRPr="00701C01" w:rsidRDefault="00561BCB" w:rsidP="00701C01">
      <w:pPr>
        <w:pStyle w:val="Default"/>
        <w:numPr>
          <w:ilvl w:val="1"/>
          <w:numId w:val="2"/>
        </w:numPr>
        <w:rPr>
          <w:i/>
          <w:sz w:val="20"/>
          <w:szCs w:val="20"/>
        </w:rPr>
      </w:pPr>
      <w:r w:rsidRPr="00701C01">
        <w:rPr>
          <w:i/>
          <w:sz w:val="20"/>
          <w:szCs w:val="20"/>
        </w:rPr>
        <w:t xml:space="preserve">chain letters and hoax emails. </w:t>
      </w:r>
    </w:p>
    <w:p w:rsidR="00561BCB" w:rsidRPr="00701C01" w:rsidRDefault="00561BCB" w:rsidP="00701C01">
      <w:pPr>
        <w:pStyle w:val="Default"/>
        <w:numPr>
          <w:ilvl w:val="1"/>
          <w:numId w:val="2"/>
        </w:numPr>
        <w:rPr>
          <w:i/>
          <w:sz w:val="20"/>
          <w:szCs w:val="20"/>
        </w:rPr>
      </w:pPr>
      <w:r w:rsidRPr="00701C01">
        <w:rPr>
          <w:i/>
          <w:sz w:val="20"/>
          <w:szCs w:val="20"/>
        </w:rPr>
        <w:t xml:space="preserve">spam, e.g. unsolicited advertising material. </w:t>
      </w:r>
    </w:p>
    <w:p w:rsidR="00561BCB" w:rsidRPr="00701C01" w:rsidRDefault="00561BCB" w:rsidP="00561BCB">
      <w:pPr>
        <w:pStyle w:val="Default"/>
        <w:rPr>
          <w:i/>
          <w:sz w:val="20"/>
          <w:szCs w:val="20"/>
        </w:rPr>
      </w:pPr>
    </w:p>
    <w:p w:rsidR="00561BCB" w:rsidRPr="00701C01" w:rsidRDefault="00561BCB" w:rsidP="00701C01">
      <w:pPr>
        <w:pStyle w:val="Default"/>
        <w:numPr>
          <w:ilvl w:val="0"/>
          <w:numId w:val="2"/>
        </w:numPr>
        <w:rPr>
          <w:i/>
          <w:sz w:val="20"/>
          <w:szCs w:val="20"/>
        </w:rPr>
      </w:pPr>
      <w:r w:rsidRPr="00701C01">
        <w:rPr>
          <w:i/>
          <w:sz w:val="20"/>
          <w:szCs w:val="20"/>
        </w:rPr>
        <w:t xml:space="preserve">never send or publish: unacceptable or unlawful material or remarks, including offensive, abusive or discriminatory comments. </w:t>
      </w:r>
    </w:p>
    <w:p w:rsidR="00561BCB" w:rsidRPr="00701C01" w:rsidRDefault="00561BCB" w:rsidP="00701C01">
      <w:pPr>
        <w:pStyle w:val="Default"/>
        <w:numPr>
          <w:ilvl w:val="0"/>
          <w:numId w:val="2"/>
        </w:numPr>
        <w:rPr>
          <w:i/>
          <w:sz w:val="20"/>
          <w:szCs w:val="20"/>
        </w:rPr>
      </w:pPr>
      <w:r w:rsidRPr="00701C01">
        <w:rPr>
          <w:i/>
          <w:sz w:val="20"/>
          <w:szCs w:val="20"/>
        </w:rPr>
        <w:t xml:space="preserve">threatening, bullying or harassing another person or making excessive or unreasonable demands upon another person. </w:t>
      </w:r>
    </w:p>
    <w:p w:rsidR="00561BCB" w:rsidRPr="00701C01" w:rsidRDefault="00561BCB" w:rsidP="00701C01">
      <w:pPr>
        <w:pStyle w:val="Default"/>
        <w:numPr>
          <w:ilvl w:val="0"/>
          <w:numId w:val="2"/>
        </w:numPr>
        <w:rPr>
          <w:i/>
          <w:sz w:val="20"/>
          <w:szCs w:val="20"/>
        </w:rPr>
      </w:pPr>
      <w:r w:rsidRPr="00701C01">
        <w:rPr>
          <w:i/>
          <w:sz w:val="20"/>
          <w:szCs w:val="20"/>
        </w:rPr>
        <w:t xml:space="preserve">sexually explicit or sexually suggestive material or correspondence. </w:t>
      </w:r>
    </w:p>
    <w:p w:rsidR="00561BCB" w:rsidRPr="00701C01" w:rsidRDefault="00561BCB" w:rsidP="00701C01">
      <w:pPr>
        <w:pStyle w:val="Default"/>
        <w:numPr>
          <w:ilvl w:val="0"/>
          <w:numId w:val="2"/>
        </w:numPr>
        <w:rPr>
          <w:i/>
          <w:sz w:val="20"/>
          <w:szCs w:val="20"/>
        </w:rPr>
      </w:pPr>
      <w:r w:rsidRPr="00701C01">
        <w:rPr>
          <w:i/>
          <w:sz w:val="20"/>
          <w:szCs w:val="20"/>
        </w:rPr>
        <w:t xml:space="preserve">false or defamatory information about a person or organisation. </w:t>
      </w:r>
    </w:p>
    <w:p w:rsidR="00561BCB" w:rsidRPr="00701C01" w:rsidRDefault="00561BCB" w:rsidP="00561BCB">
      <w:pPr>
        <w:pStyle w:val="Default"/>
        <w:rPr>
          <w:i/>
          <w:sz w:val="20"/>
          <w:szCs w:val="20"/>
        </w:rPr>
      </w:pPr>
    </w:p>
    <w:p w:rsidR="00561BCB" w:rsidRPr="00701C01" w:rsidRDefault="00561BCB" w:rsidP="00701C01">
      <w:pPr>
        <w:pStyle w:val="Default"/>
        <w:numPr>
          <w:ilvl w:val="0"/>
          <w:numId w:val="2"/>
        </w:numPr>
        <w:rPr>
          <w:i/>
          <w:sz w:val="20"/>
          <w:szCs w:val="20"/>
        </w:rPr>
      </w:pPr>
      <w:r w:rsidRPr="00701C01">
        <w:rPr>
          <w:i/>
          <w:sz w:val="20"/>
          <w:szCs w:val="20"/>
        </w:rPr>
        <w:lastRenderedPageBreak/>
        <w:t xml:space="preserve">ensure that personal use is kept to a minimum and internet and online communication services is generally used for genuine curriculum and educational activities. Use of unauthorised programs and intentionally downloading unauthorised software, graphics or music that is not associated with learning, is not permitted. </w:t>
      </w:r>
    </w:p>
    <w:p w:rsidR="00561BCB" w:rsidRPr="00701C01" w:rsidRDefault="00561BCB" w:rsidP="00701C01">
      <w:pPr>
        <w:pStyle w:val="Default"/>
        <w:numPr>
          <w:ilvl w:val="0"/>
          <w:numId w:val="2"/>
        </w:numPr>
        <w:rPr>
          <w:i/>
          <w:sz w:val="20"/>
          <w:szCs w:val="20"/>
        </w:rPr>
      </w:pPr>
      <w:r w:rsidRPr="00701C01">
        <w:rPr>
          <w:i/>
          <w:sz w:val="20"/>
          <w:szCs w:val="20"/>
        </w:rPr>
        <w:t xml:space="preserve">never damage or disable computers, computer systems or networks of the NSW Department of Education and Communities. </w:t>
      </w:r>
    </w:p>
    <w:p w:rsidR="00561BCB" w:rsidRPr="00701C01" w:rsidRDefault="00561BCB" w:rsidP="00701C01">
      <w:pPr>
        <w:pStyle w:val="Default"/>
        <w:numPr>
          <w:ilvl w:val="0"/>
          <w:numId w:val="2"/>
        </w:numPr>
        <w:rPr>
          <w:i/>
          <w:sz w:val="20"/>
          <w:szCs w:val="20"/>
        </w:rPr>
      </w:pPr>
      <w:r w:rsidRPr="00701C01">
        <w:rPr>
          <w:i/>
          <w:sz w:val="20"/>
          <w:szCs w:val="20"/>
        </w:rPr>
        <w:t xml:space="preserve">ensure that services are not used for unauthorised commercial activities, political lobbying, online gambling or any unlawful purpose. </w:t>
      </w:r>
    </w:p>
    <w:p w:rsidR="00561BCB" w:rsidRDefault="00561BCB" w:rsidP="00701C01">
      <w:pPr>
        <w:pStyle w:val="Default"/>
        <w:numPr>
          <w:ilvl w:val="0"/>
          <w:numId w:val="2"/>
        </w:numPr>
        <w:rPr>
          <w:color w:val="auto"/>
          <w:sz w:val="20"/>
          <w:szCs w:val="20"/>
        </w:rPr>
      </w:pPr>
      <w:r>
        <w:rPr>
          <w:color w:val="auto"/>
          <w:sz w:val="20"/>
          <w:szCs w:val="20"/>
        </w:rPr>
        <w:t xml:space="preserve">be aware that all use of internet and online communication services can be audited and traced to the e-learning accounts of specific users. </w:t>
      </w:r>
    </w:p>
    <w:p w:rsidR="00561BCB" w:rsidRDefault="00561BCB" w:rsidP="00561BCB">
      <w:pPr>
        <w:pStyle w:val="Default"/>
        <w:rPr>
          <w:color w:val="auto"/>
          <w:sz w:val="20"/>
          <w:szCs w:val="20"/>
        </w:rPr>
      </w:pPr>
    </w:p>
    <w:p w:rsidR="00561BCB" w:rsidRPr="00701C01" w:rsidRDefault="00561BCB" w:rsidP="00561BCB">
      <w:pPr>
        <w:pStyle w:val="Default"/>
        <w:rPr>
          <w:i/>
          <w:color w:val="auto"/>
          <w:sz w:val="20"/>
          <w:szCs w:val="20"/>
        </w:rPr>
      </w:pPr>
      <w:r w:rsidRPr="00701C01">
        <w:rPr>
          <w:b/>
          <w:bCs/>
          <w:i/>
          <w:color w:val="auto"/>
          <w:sz w:val="20"/>
          <w:szCs w:val="20"/>
        </w:rPr>
        <w:t xml:space="preserve">4.2 Privacy and Confidentiality </w:t>
      </w:r>
    </w:p>
    <w:p w:rsidR="00561BCB" w:rsidRPr="00701C01" w:rsidRDefault="00561BCB" w:rsidP="00561BCB">
      <w:pPr>
        <w:pStyle w:val="Default"/>
        <w:rPr>
          <w:i/>
          <w:color w:val="auto"/>
          <w:sz w:val="20"/>
          <w:szCs w:val="20"/>
        </w:rPr>
      </w:pPr>
      <w:r w:rsidRPr="00701C01">
        <w:rPr>
          <w:i/>
          <w:color w:val="auto"/>
          <w:sz w:val="20"/>
          <w:szCs w:val="20"/>
        </w:rPr>
        <w:t xml:space="preserve">4.2.1 Students will: </w:t>
      </w:r>
    </w:p>
    <w:p w:rsidR="00561BCB" w:rsidRPr="00701C01" w:rsidRDefault="00561BCB" w:rsidP="00701C01">
      <w:pPr>
        <w:pStyle w:val="Default"/>
        <w:numPr>
          <w:ilvl w:val="0"/>
          <w:numId w:val="2"/>
        </w:numPr>
        <w:rPr>
          <w:i/>
          <w:color w:val="auto"/>
          <w:sz w:val="20"/>
          <w:szCs w:val="20"/>
        </w:rPr>
      </w:pPr>
      <w:r w:rsidRPr="00701C01">
        <w:rPr>
          <w:i/>
          <w:color w:val="auto"/>
          <w:sz w:val="20"/>
          <w:szCs w:val="20"/>
        </w:rPr>
        <w:t xml:space="preserve">never publish or disclose the email address of a staff member or student without that person's explicit permission. </w:t>
      </w:r>
    </w:p>
    <w:p w:rsidR="00561BCB" w:rsidRPr="00701C01" w:rsidRDefault="00561BCB" w:rsidP="00701C01">
      <w:pPr>
        <w:pStyle w:val="Default"/>
        <w:numPr>
          <w:ilvl w:val="0"/>
          <w:numId w:val="2"/>
        </w:numPr>
        <w:rPr>
          <w:i/>
          <w:color w:val="auto"/>
          <w:sz w:val="20"/>
          <w:szCs w:val="20"/>
        </w:rPr>
      </w:pPr>
      <w:r w:rsidRPr="00701C01">
        <w:rPr>
          <w:i/>
          <w:color w:val="auto"/>
          <w:sz w:val="20"/>
          <w:szCs w:val="20"/>
        </w:rPr>
        <w:t xml:space="preserve">not reveal personal information including names, addresses, photographs, credit card details and telephone numbers of themselves or others. </w:t>
      </w:r>
    </w:p>
    <w:p w:rsidR="00561BCB" w:rsidRPr="00701C01" w:rsidRDefault="00561BCB" w:rsidP="00701C01">
      <w:pPr>
        <w:pStyle w:val="Default"/>
        <w:numPr>
          <w:ilvl w:val="0"/>
          <w:numId w:val="2"/>
        </w:numPr>
        <w:rPr>
          <w:i/>
          <w:color w:val="auto"/>
          <w:sz w:val="20"/>
          <w:szCs w:val="20"/>
        </w:rPr>
      </w:pPr>
      <w:r w:rsidRPr="00701C01">
        <w:rPr>
          <w:i/>
          <w:color w:val="auto"/>
          <w:sz w:val="20"/>
          <w:szCs w:val="20"/>
        </w:rPr>
        <w:t xml:space="preserve">ensure privacy and confidentiality is maintained by not disclosing or using any information in a way that is contrary to any individual’s interests. </w:t>
      </w:r>
    </w:p>
    <w:p w:rsidR="00561BCB" w:rsidRPr="00701C01" w:rsidRDefault="00561BCB" w:rsidP="00561BCB">
      <w:pPr>
        <w:pStyle w:val="Default"/>
        <w:rPr>
          <w:i/>
          <w:color w:val="auto"/>
          <w:sz w:val="20"/>
          <w:szCs w:val="20"/>
        </w:rPr>
      </w:pPr>
    </w:p>
    <w:p w:rsidR="00561BCB" w:rsidRPr="00701C01" w:rsidRDefault="00561BCB" w:rsidP="00561BCB">
      <w:pPr>
        <w:pStyle w:val="Default"/>
        <w:rPr>
          <w:i/>
          <w:color w:val="auto"/>
          <w:sz w:val="20"/>
          <w:szCs w:val="20"/>
        </w:rPr>
      </w:pPr>
      <w:r w:rsidRPr="00701C01">
        <w:rPr>
          <w:b/>
          <w:bCs/>
          <w:i/>
          <w:color w:val="auto"/>
          <w:sz w:val="20"/>
          <w:szCs w:val="20"/>
        </w:rPr>
        <w:t xml:space="preserve">4.3 Intellectual Property and Copyright </w:t>
      </w:r>
    </w:p>
    <w:p w:rsidR="00561BCB" w:rsidRPr="00701C01" w:rsidRDefault="00561BCB" w:rsidP="00561BCB">
      <w:pPr>
        <w:pStyle w:val="Default"/>
        <w:rPr>
          <w:i/>
          <w:color w:val="auto"/>
          <w:sz w:val="20"/>
          <w:szCs w:val="20"/>
        </w:rPr>
      </w:pPr>
      <w:r w:rsidRPr="00701C01">
        <w:rPr>
          <w:i/>
          <w:color w:val="auto"/>
          <w:sz w:val="20"/>
          <w:szCs w:val="20"/>
        </w:rPr>
        <w:t xml:space="preserve">4.3.1 Students will: </w:t>
      </w:r>
    </w:p>
    <w:p w:rsidR="00561BCB" w:rsidRPr="00701C01" w:rsidRDefault="00561BCB" w:rsidP="00701C01">
      <w:pPr>
        <w:pStyle w:val="Default"/>
        <w:numPr>
          <w:ilvl w:val="0"/>
          <w:numId w:val="2"/>
        </w:numPr>
        <w:rPr>
          <w:i/>
          <w:color w:val="auto"/>
          <w:sz w:val="20"/>
          <w:szCs w:val="20"/>
        </w:rPr>
      </w:pPr>
      <w:r w:rsidRPr="00701C01">
        <w:rPr>
          <w:i/>
          <w:color w:val="auto"/>
          <w:sz w:val="20"/>
          <w:szCs w:val="20"/>
        </w:rPr>
        <w:t xml:space="preserve">never plagiarise information and will observe appropriate copyright clearance, including acknowledging the author or source of any information used. </w:t>
      </w:r>
    </w:p>
    <w:p w:rsidR="00561BCB" w:rsidRPr="00701C01" w:rsidRDefault="00561BCB" w:rsidP="00701C01">
      <w:pPr>
        <w:pStyle w:val="Default"/>
        <w:numPr>
          <w:ilvl w:val="0"/>
          <w:numId w:val="2"/>
        </w:numPr>
        <w:rPr>
          <w:i/>
          <w:color w:val="auto"/>
          <w:sz w:val="20"/>
          <w:szCs w:val="20"/>
        </w:rPr>
      </w:pPr>
      <w:r w:rsidRPr="00701C01">
        <w:rPr>
          <w:i/>
          <w:color w:val="auto"/>
          <w:sz w:val="20"/>
          <w:szCs w:val="20"/>
        </w:rPr>
        <w:t xml:space="preserve">ensure that permission is gained before electronically publishing users’ works or drawings. Always acknowledge the creator or author of any material published. </w:t>
      </w:r>
    </w:p>
    <w:p w:rsidR="00561BCB" w:rsidRPr="00701C01" w:rsidRDefault="00561BCB" w:rsidP="00701C01">
      <w:pPr>
        <w:pStyle w:val="Default"/>
        <w:numPr>
          <w:ilvl w:val="0"/>
          <w:numId w:val="2"/>
        </w:numPr>
        <w:rPr>
          <w:i/>
          <w:color w:val="auto"/>
          <w:sz w:val="20"/>
          <w:szCs w:val="20"/>
        </w:rPr>
      </w:pPr>
      <w:r w:rsidRPr="00701C01">
        <w:rPr>
          <w:i/>
          <w:color w:val="auto"/>
          <w:sz w:val="20"/>
          <w:szCs w:val="20"/>
        </w:rPr>
        <w:t xml:space="preserve">ensure any material published on the internet or intranet has the approval of the principal or their delegate and has appropriate copyright clearance. </w:t>
      </w:r>
    </w:p>
    <w:p w:rsidR="00561BCB" w:rsidRPr="00701C01" w:rsidRDefault="00561BCB" w:rsidP="00561BCB">
      <w:pPr>
        <w:pStyle w:val="Default"/>
        <w:rPr>
          <w:i/>
          <w:color w:val="auto"/>
          <w:sz w:val="20"/>
          <w:szCs w:val="20"/>
        </w:rPr>
      </w:pPr>
    </w:p>
    <w:p w:rsidR="00561BCB" w:rsidRPr="00701C01" w:rsidRDefault="00561BCB" w:rsidP="00561BCB">
      <w:pPr>
        <w:pStyle w:val="Default"/>
        <w:rPr>
          <w:i/>
          <w:color w:val="auto"/>
          <w:sz w:val="20"/>
          <w:szCs w:val="20"/>
        </w:rPr>
      </w:pPr>
      <w:r w:rsidRPr="00701C01">
        <w:rPr>
          <w:b/>
          <w:bCs/>
          <w:i/>
          <w:color w:val="auto"/>
          <w:sz w:val="20"/>
          <w:szCs w:val="20"/>
        </w:rPr>
        <w:t xml:space="preserve">4.4 Misuse and Breaches of Acceptable Usage </w:t>
      </w:r>
    </w:p>
    <w:p w:rsidR="00561BCB" w:rsidRPr="00701C01" w:rsidRDefault="00561BCB" w:rsidP="00561BCB">
      <w:pPr>
        <w:pStyle w:val="Default"/>
        <w:rPr>
          <w:i/>
          <w:color w:val="auto"/>
          <w:sz w:val="20"/>
          <w:szCs w:val="20"/>
        </w:rPr>
      </w:pPr>
      <w:r w:rsidRPr="00701C01">
        <w:rPr>
          <w:i/>
          <w:color w:val="auto"/>
          <w:sz w:val="20"/>
          <w:szCs w:val="20"/>
        </w:rPr>
        <w:t xml:space="preserve">4.4.1 Students will be aware that: </w:t>
      </w:r>
    </w:p>
    <w:p w:rsidR="00561BCB" w:rsidRPr="00701C01" w:rsidRDefault="00561BCB" w:rsidP="00701C01">
      <w:pPr>
        <w:pStyle w:val="Default"/>
        <w:numPr>
          <w:ilvl w:val="0"/>
          <w:numId w:val="2"/>
        </w:numPr>
        <w:rPr>
          <w:i/>
          <w:color w:val="auto"/>
          <w:sz w:val="20"/>
          <w:szCs w:val="20"/>
        </w:rPr>
      </w:pPr>
      <w:r w:rsidRPr="00701C01">
        <w:rPr>
          <w:i/>
          <w:color w:val="auto"/>
          <w:sz w:val="20"/>
          <w:szCs w:val="20"/>
        </w:rPr>
        <w:t xml:space="preserve">they are held responsible for their actions while using internet and online communication services. </w:t>
      </w:r>
    </w:p>
    <w:p w:rsidR="00561BCB" w:rsidRPr="00701C01" w:rsidRDefault="00561BCB" w:rsidP="00701C01">
      <w:pPr>
        <w:pStyle w:val="Default"/>
        <w:numPr>
          <w:ilvl w:val="0"/>
          <w:numId w:val="2"/>
        </w:numPr>
        <w:rPr>
          <w:i/>
          <w:color w:val="auto"/>
          <w:sz w:val="20"/>
          <w:szCs w:val="20"/>
        </w:rPr>
      </w:pPr>
      <w:r w:rsidRPr="00701C01">
        <w:rPr>
          <w:i/>
          <w:color w:val="auto"/>
          <w:sz w:val="20"/>
          <w:szCs w:val="20"/>
        </w:rPr>
        <w:t xml:space="preserve">they are held responsible for any breaches caused by them allowing any other person to use their e-learning account to access internet and online communication services. </w:t>
      </w:r>
    </w:p>
    <w:p w:rsidR="00561BCB" w:rsidRPr="00701C01" w:rsidRDefault="00561BCB" w:rsidP="00701C01">
      <w:pPr>
        <w:pStyle w:val="Default"/>
        <w:numPr>
          <w:ilvl w:val="0"/>
          <w:numId w:val="2"/>
        </w:numPr>
        <w:rPr>
          <w:i/>
          <w:color w:val="auto"/>
          <w:sz w:val="20"/>
          <w:szCs w:val="20"/>
        </w:rPr>
      </w:pPr>
      <w:r w:rsidRPr="00701C01">
        <w:rPr>
          <w:i/>
          <w:color w:val="auto"/>
          <w:sz w:val="20"/>
          <w:szCs w:val="20"/>
        </w:rPr>
        <w:t xml:space="preserve">the misuse of internet and online communication services may result in disciplinary action which includes, but is not limited to, the withdrawal of access to services. </w:t>
      </w:r>
    </w:p>
    <w:p w:rsidR="00561BCB" w:rsidRPr="00701C01" w:rsidRDefault="00561BCB" w:rsidP="00561BCB">
      <w:pPr>
        <w:pStyle w:val="Default"/>
        <w:rPr>
          <w:i/>
          <w:color w:val="auto"/>
          <w:sz w:val="20"/>
          <w:szCs w:val="20"/>
        </w:rPr>
      </w:pPr>
    </w:p>
    <w:p w:rsidR="00561BCB" w:rsidRPr="00701C01" w:rsidRDefault="00561BCB" w:rsidP="00561BCB">
      <w:pPr>
        <w:pStyle w:val="Default"/>
        <w:rPr>
          <w:i/>
          <w:color w:val="auto"/>
          <w:sz w:val="20"/>
          <w:szCs w:val="20"/>
        </w:rPr>
      </w:pPr>
      <w:r w:rsidRPr="00701C01">
        <w:rPr>
          <w:b/>
          <w:bCs/>
          <w:i/>
          <w:color w:val="auto"/>
          <w:sz w:val="20"/>
          <w:szCs w:val="20"/>
        </w:rPr>
        <w:t xml:space="preserve">5. Monitoring, evaluation and reporting requirements </w:t>
      </w:r>
    </w:p>
    <w:p w:rsidR="00561BCB" w:rsidRPr="00701C01" w:rsidRDefault="00561BCB" w:rsidP="00561BCB">
      <w:pPr>
        <w:pStyle w:val="Default"/>
        <w:rPr>
          <w:i/>
          <w:color w:val="auto"/>
          <w:sz w:val="20"/>
          <w:szCs w:val="20"/>
        </w:rPr>
      </w:pPr>
      <w:r w:rsidRPr="00701C01">
        <w:rPr>
          <w:b/>
          <w:bCs/>
          <w:i/>
          <w:color w:val="auto"/>
          <w:sz w:val="20"/>
          <w:szCs w:val="20"/>
        </w:rPr>
        <w:t xml:space="preserve">5.1 Students will report: </w:t>
      </w:r>
    </w:p>
    <w:p w:rsidR="00561BCB" w:rsidRPr="00701C01" w:rsidRDefault="00561BCB" w:rsidP="00701C01">
      <w:pPr>
        <w:pStyle w:val="Default"/>
        <w:ind w:left="720"/>
        <w:rPr>
          <w:i/>
          <w:color w:val="auto"/>
          <w:sz w:val="20"/>
          <w:szCs w:val="20"/>
        </w:rPr>
      </w:pPr>
      <w:r w:rsidRPr="00701C01">
        <w:rPr>
          <w:i/>
          <w:color w:val="auto"/>
          <w:sz w:val="20"/>
          <w:szCs w:val="20"/>
        </w:rPr>
        <w:t xml:space="preserve">5.1.1 any internet site accessed that is considered inappropriate. </w:t>
      </w:r>
    </w:p>
    <w:p w:rsidR="00561BCB" w:rsidRPr="00701C01" w:rsidRDefault="00561BCB" w:rsidP="00701C01">
      <w:pPr>
        <w:pStyle w:val="Default"/>
        <w:ind w:left="720"/>
        <w:rPr>
          <w:i/>
          <w:color w:val="auto"/>
          <w:sz w:val="20"/>
          <w:szCs w:val="20"/>
        </w:rPr>
      </w:pPr>
      <w:r w:rsidRPr="00701C01">
        <w:rPr>
          <w:i/>
          <w:color w:val="auto"/>
          <w:sz w:val="20"/>
          <w:szCs w:val="20"/>
        </w:rPr>
        <w:t xml:space="preserve">5.1.2 any suspected technical security breach involving users from other schools, TAFEs, or from outside the NSW Department of Education and Communities. </w:t>
      </w:r>
    </w:p>
    <w:p w:rsidR="00561BCB" w:rsidRDefault="00561BCB" w:rsidP="00561BCB">
      <w:pPr>
        <w:pStyle w:val="Default"/>
        <w:rPr>
          <w:rFonts w:cstheme="minorBidi"/>
          <w:color w:val="auto"/>
        </w:rPr>
      </w:pPr>
    </w:p>
    <w:p w:rsidR="00561BCB" w:rsidRDefault="00561BCB" w:rsidP="00083754">
      <w:pPr>
        <w:jc w:val="center"/>
        <w:rPr>
          <w:szCs w:val="48"/>
        </w:rPr>
      </w:pPr>
    </w:p>
    <w:p w:rsidR="001621C4" w:rsidRDefault="001621C4" w:rsidP="00083754">
      <w:pPr>
        <w:jc w:val="center"/>
        <w:rPr>
          <w:rFonts w:eastAsia="Batang"/>
          <w:szCs w:val="52"/>
        </w:rPr>
      </w:pPr>
    </w:p>
    <w:p w:rsidR="00112495" w:rsidRDefault="00112495" w:rsidP="00083754">
      <w:pPr>
        <w:jc w:val="center"/>
        <w:rPr>
          <w:rFonts w:eastAsia="Batang"/>
          <w:szCs w:val="52"/>
        </w:rPr>
      </w:pPr>
    </w:p>
    <w:p w:rsidR="00112495" w:rsidRPr="005B059C" w:rsidRDefault="00112495" w:rsidP="00112495">
      <w:pPr>
        <w:rPr>
          <w:rFonts w:eastAsia="Batang"/>
          <w:szCs w:val="52"/>
        </w:rPr>
      </w:pPr>
      <w:r>
        <w:rPr>
          <w:rFonts w:eastAsia="Batang"/>
          <w:szCs w:val="52"/>
        </w:rPr>
        <w:t xml:space="preserve"> </w:t>
      </w:r>
    </w:p>
    <w:sectPr w:rsidR="00112495" w:rsidRPr="005B059C" w:rsidSect="0067721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739" w:rsidRDefault="00A83739" w:rsidP="00701C01">
      <w:r>
        <w:separator/>
      </w:r>
    </w:p>
  </w:endnote>
  <w:endnote w:type="continuationSeparator" w:id="0">
    <w:p w:rsidR="00A83739" w:rsidRDefault="00A83739" w:rsidP="0070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903857"/>
      <w:docPartObj>
        <w:docPartGallery w:val="Page Numbers (Bottom of Page)"/>
        <w:docPartUnique/>
      </w:docPartObj>
    </w:sdtPr>
    <w:sdtEndPr>
      <w:rPr>
        <w:noProof/>
      </w:rPr>
    </w:sdtEndPr>
    <w:sdtContent>
      <w:p w:rsidR="00701C01" w:rsidRDefault="00701C01">
        <w:pPr>
          <w:pStyle w:val="Footer"/>
        </w:pPr>
        <w:r>
          <w:fldChar w:fldCharType="begin"/>
        </w:r>
        <w:r>
          <w:instrText xml:space="preserve"> PAGE   \* MERGEFORMAT </w:instrText>
        </w:r>
        <w:r>
          <w:fldChar w:fldCharType="separate"/>
        </w:r>
        <w:r w:rsidR="000D580B">
          <w:rPr>
            <w:noProof/>
          </w:rPr>
          <w:t>1</w:t>
        </w:r>
        <w:r>
          <w:rPr>
            <w:noProof/>
          </w:rPr>
          <w:fldChar w:fldCharType="end"/>
        </w:r>
      </w:p>
    </w:sdtContent>
  </w:sdt>
  <w:p w:rsidR="00701C01" w:rsidRDefault="00701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739" w:rsidRDefault="00A83739" w:rsidP="00701C01">
      <w:r>
        <w:separator/>
      </w:r>
    </w:p>
  </w:footnote>
  <w:footnote w:type="continuationSeparator" w:id="0">
    <w:p w:rsidR="00A83739" w:rsidRDefault="00A83739" w:rsidP="00701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6C20"/>
    <w:multiLevelType w:val="hybridMultilevel"/>
    <w:tmpl w:val="B4AA805C"/>
    <w:lvl w:ilvl="0" w:tplc="DD244E44">
      <w:numFmt w:val="bullet"/>
      <w:lvlText w:val="•"/>
      <w:lvlJc w:val="left"/>
      <w:pPr>
        <w:ind w:left="720" w:hanging="360"/>
      </w:pPr>
      <w:rPr>
        <w:rFonts w:ascii="Arial Narrow" w:eastAsiaTheme="minorHAnsi" w:hAnsi="Arial Narrow" w:cs="Arial Narro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85122E"/>
    <w:multiLevelType w:val="hybridMultilevel"/>
    <w:tmpl w:val="5078A038"/>
    <w:lvl w:ilvl="0" w:tplc="DD244E44">
      <w:numFmt w:val="bullet"/>
      <w:lvlText w:val="•"/>
      <w:lvlJc w:val="left"/>
      <w:pPr>
        <w:ind w:left="720" w:hanging="360"/>
      </w:pPr>
      <w:rPr>
        <w:rFonts w:ascii="Arial Narrow" w:eastAsiaTheme="minorHAnsi" w:hAnsi="Arial Narrow"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86303B"/>
    <w:multiLevelType w:val="hybridMultilevel"/>
    <w:tmpl w:val="E30E2548"/>
    <w:lvl w:ilvl="0" w:tplc="DD244E44">
      <w:numFmt w:val="bullet"/>
      <w:lvlText w:val="•"/>
      <w:lvlJc w:val="left"/>
      <w:pPr>
        <w:ind w:left="720" w:hanging="360"/>
      </w:pPr>
      <w:rPr>
        <w:rFonts w:ascii="Arial Narrow" w:eastAsiaTheme="minorHAnsi" w:hAnsi="Arial Narrow"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293AD7"/>
    <w:multiLevelType w:val="hybridMultilevel"/>
    <w:tmpl w:val="0846A02E"/>
    <w:lvl w:ilvl="0" w:tplc="DD244E44">
      <w:numFmt w:val="bullet"/>
      <w:lvlText w:val="•"/>
      <w:lvlJc w:val="left"/>
      <w:pPr>
        <w:ind w:left="720" w:hanging="360"/>
      </w:pPr>
      <w:rPr>
        <w:rFonts w:ascii="Arial Narrow" w:eastAsiaTheme="minorHAnsi" w:hAnsi="Arial Narrow"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D3574B"/>
    <w:multiLevelType w:val="hybridMultilevel"/>
    <w:tmpl w:val="64C441DA"/>
    <w:lvl w:ilvl="0" w:tplc="DD244E44">
      <w:numFmt w:val="bullet"/>
      <w:lvlText w:val="•"/>
      <w:lvlJc w:val="left"/>
      <w:pPr>
        <w:ind w:left="720" w:hanging="360"/>
      </w:pPr>
      <w:rPr>
        <w:rFonts w:ascii="Arial Narrow" w:eastAsiaTheme="minorHAnsi" w:hAnsi="Arial Narrow"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954CE0"/>
    <w:multiLevelType w:val="hybridMultilevel"/>
    <w:tmpl w:val="E200D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4261D0"/>
    <w:multiLevelType w:val="hybridMultilevel"/>
    <w:tmpl w:val="68A06336"/>
    <w:lvl w:ilvl="0" w:tplc="DD244E44">
      <w:numFmt w:val="bullet"/>
      <w:lvlText w:val="•"/>
      <w:lvlJc w:val="left"/>
      <w:pPr>
        <w:ind w:left="720" w:hanging="360"/>
      </w:pPr>
      <w:rPr>
        <w:rFonts w:ascii="Arial Narrow" w:eastAsiaTheme="minorHAnsi" w:hAnsi="Arial Narrow"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19"/>
    <w:rsid w:val="00041BE8"/>
    <w:rsid w:val="0006414C"/>
    <w:rsid w:val="00083754"/>
    <w:rsid w:val="000D580B"/>
    <w:rsid w:val="00112495"/>
    <w:rsid w:val="001621C4"/>
    <w:rsid w:val="001C63DB"/>
    <w:rsid w:val="002C44AE"/>
    <w:rsid w:val="002E274A"/>
    <w:rsid w:val="00322931"/>
    <w:rsid w:val="00396A7E"/>
    <w:rsid w:val="00425515"/>
    <w:rsid w:val="00431578"/>
    <w:rsid w:val="00561BCB"/>
    <w:rsid w:val="0059290E"/>
    <w:rsid w:val="005B059C"/>
    <w:rsid w:val="005C7FD8"/>
    <w:rsid w:val="00677213"/>
    <w:rsid w:val="006D75E7"/>
    <w:rsid w:val="006E55F8"/>
    <w:rsid w:val="00701C01"/>
    <w:rsid w:val="007317A8"/>
    <w:rsid w:val="007460E1"/>
    <w:rsid w:val="007E65C2"/>
    <w:rsid w:val="00823919"/>
    <w:rsid w:val="008B4D1F"/>
    <w:rsid w:val="00930919"/>
    <w:rsid w:val="00963891"/>
    <w:rsid w:val="009D432A"/>
    <w:rsid w:val="00A367A8"/>
    <w:rsid w:val="00A4743D"/>
    <w:rsid w:val="00A83739"/>
    <w:rsid w:val="00AB6CBD"/>
    <w:rsid w:val="00B915C7"/>
    <w:rsid w:val="00BE10F4"/>
    <w:rsid w:val="00C11BFC"/>
    <w:rsid w:val="00C505E2"/>
    <w:rsid w:val="00CE0FC4"/>
    <w:rsid w:val="00DB797E"/>
    <w:rsid w:val="00DF433B"/>
    <w:rsid w:val="00E17C32"/>
    <w:rsid w:val="00E63329"/>
    <w:rsid w:val="00F52756"/>
    <w:rsid w:val="00F906CC"/>
    <w:rsid w:val="00F94025"/>
    <w:rsid w:val="00FD1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BD60419-4BEF-4507-8B13-0F3981D4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89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3754"/>
    <w:rPr>
      <w:color w:val="0000FF"/>
      <w:u w:val="single"/>
    </w:rPr>
  </w:style>
  <w:style w:type="table" w:styleId="TableGrid">
    <w:name w:val="Table Grid"/>
    <w:basedOn w:val="TableNormal"/>
    <w:rsid w:val="0008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5515"/>
    <w:rPr>
      <w:rFonts w:ascii="Tahoma" w:hAnsi="Tahoma" w:cs="Tahoma"/>
      <w:sz w:val="16"/>
      <w:szCs w:val="16"/>
    </w:rPr>
  </w:style>
  <w:style w:type="character" w:customStyle="1" w:styleId="BalloonTextChar">
    <w:name w:val="Balloon Text Char"/>
    <w:basedOn w:val="DefaultParagraphFont"/>
    <w:link w:val="BalloonText"/>
    <w:rsid w:val="00425515"/>
    <w:rPr>
      <w:rFonts w:ascii="Tahoma" w:hAnsi="Tahoma" w:cs="Tahoma"/>
      <w:sz w:val="16"/>
      <w:szCs w:val="16"/>
      <w:lang w:val="en-US" w:eastAsia="en-US"/>
    </w:rPr>
  </w:style>
  <w:style w:type="paragraph" w:customStyle="1" w:styleId="Default">
    <w:name w:val="Default"/>
    <w:rsid w:val="00561BCB"/>
    <w:pPr>
      <w:autoSpaceDE w:val="0"/>
      <w:autoSpaceDN w:val="0"/>
      <w:adjustRightInd w:val="0"/>
    </w:pPr>
    <w:rPr>
      <w:rFonts w:ascii="Arial Narrow" w:eastAsiaTheme="minorHAnsi" w:hAnsi="Arial Narrow" w:cs="Arial Narrow"/>
      <w:color w:val="000000"/>
      <w:sz w:val="24"/>
      <w:szCs w:val="24"/>
      <w:lang w:eastAsia="en-US"/>
    </w:rPr>
  </w:style>
  <w:style w:type="paragraph" w:styleId="Header">
    <w:name w:val="header"/>
    <w:basedOn w:val="Normal"/>
    <w:link w:val="HeaderChar"/>
    <w:unhideWhenUsed/>
    <w:rsid w:val="00701C01"/>
    <w:pPr>
      <w:tabs>
        <w:tab w:val="center" w:pos="4513"/>
        <w:tab w:val="right" w:pos="9026"/>
      </w:tabs>
    </w:pPr>
  </w:style>
  <w:style w:type="character" w:customStyle="1" w:styleId="HeaderChar">
    <w:name w:val="Header Char"/>
    <w:basedOn w:val="DefaultParagraphFont"/>
    <w:link w:val="Header"/>
    <w:rsid w:val="00701C01"/>
    <w:rPr>
      <w:sz w:val="24"/>
      <w:szCs w:val="24"/>
      <w:lang w:val="en-US" w:eastAsia="en-US"/>
    </w:rPr>
  </w:style>
  <w:style w:type="paragraph" w:styleId="Footer">
    <w:name w:val="footer"/>
    <w:basedOn w:val="Normal"/>
    <w:link w:val="FooterChar"/>
    <w:uiPriority w:val="99"/>
    <w:unhideWhenUsed/>
    <w:rsid w:val="00701C01"/>
    <w:pPr>
      <w:tabs>
        <w:tab w:val="center" w:pos="4513"/>
        <w:tab w:val="right" w:pos="9026"/>
      </w:tabs>
    </w:pPr>
  </w:style>
  <w:style w:type="character" w:customStyle="1" w:styleId="FooterChar">
    <w:name w:val="Footer Char"/>
    <w:basedOn w:val="DefaultParagraphFont"/>
    <w:link w:val="Footer"/>
    <w:uiPriority w:val="99"/>
    <w:rsid w:val="00701C0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6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ley-h.schools.nsw.edu.a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inley-h.school@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FINLEY HIGH SCHOOL</vt:lpstr>
    </vt:vector>
  </TitlesOfParts>
  <Company>NSW, Department of Education and Training</Company>
  <LinksUpToDate>false</LinksUpToDate>
  <CharactersWithSpaces>13102</CharactersWithSpaces>
  <SharedDoc>false</SharedDoc>
  <HLinks>
    <vt:vector size="12" baseType="variant">
      <vt:variant>
        <vt:i4>1310774</vt:i4>
      </vt:variant>
      <vt:variant>
        <vt:i4>3</vt:i4>
      </vt:variant>
      <vt:variant>
        <vt:i4>0</vt:i4>
      </vt:variant>
      <vt:variant>
        <vt:i4>5</vt:i4>
      </vt:variant>
      <vt:variant>
        <vt:lpwstr>mailto:finley-h.school@det.nsw.edu.au</vt:lpwstr>
      </vt:variant>
      <vt:variant>
        <vt:lpwstr/>
      </vt:variant>
      <vt:variant>
        <vt:i4>6881323</vt:i4>
      </vt:variant>
      <vt:variant>
        <vt:i4>0</vt:i4>
      </vt:variant>
      <vt:variant>
        <vt:i4>0</vt:i4>
      </vt:variant>
      <vt:variant>
        <vt:i4>5</vt:i4>
      </vt:variant>
      <vt:variant>
        <vt:lpwstr>http://www.finley-h.schools.nsw.edu.au/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FINLEY HIGH SCHOOL</dc:title>
  <dc:creator>sarah.shaw</dc:creator>
  <cp:lastModifiedBy>closeup1</cp:lastModifiedBy>
  <cp:revision>4</cp:revision>
  <cp:lastPrinted>2014-02-17T02:18:00Z</cp:lastPrinted>
  <dcterms:created xsi:type="dcterms:W3CDTF">2015-08-10T01:04:00Z</dcterms:created>
  <dcterms:modified xsi:type="dcterms:W3CDTF">2015-08-10T01:49:00Z</dcterms:modified>
</cp:coreProperties>
</file>